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8C" w:rsidRPr="001C068C" w:rsidRDefault="001C068C" w:rsidP="001C06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C068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волейбол (с изменениями на 15 июля 2015 года)</w:t>
      </w:r>
    </w:p>
    <w:p w:rsidR="001C068C" w:rsidRPr="001C068C" w:rsidRDefault="001C068C" w:rsidP="001C06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МИНИСТЕРСТВО СПОРТА РОССИЙСКОЙ ФЕДЕРАЦИИ</w:t>
      </w:r>
    </w:p>
    <w:p w:rsidR="001C068C" w:rsidRPr="001C068C" w:rsidRDefault="001C068C" w:rsidP="001C06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ПРИКАЗ</w:t>
      </w:r>
    </w:p>
    <w:p w:rsidR="001C068C" w:rsidRPr="001C068C" w:rsidRDefault="001C068C" w:rsidP="001C06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от 30 августа 2013 года N 680</w:t>
      </w:r>
    </w:p>
    <w:p w:rsidR="001C068C" w:rsidRPr="001C068C" w:rsidRDefault="001C068C" w:rsidP="001C06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Об утверждении</w:t>
      </w:r>
      <w:r w:rsidRPr="001C068C">
        <w:rPr>
          <w:rFonts w:ascii="Arial" w:eastAsia="Times New Roman" w:hAnsi="Arial" w:cs="Arial"/>
          <w:color w:val="3C3C3C"/>
          <w:spacing w:val="2"/>
          <w:sz w:val="32"/>
          <w:lang w:eastAsia="ru-RU"/>
        </w:rPr>
        <w:t> </w:t>
      </w:r>
      <w:hyperlink r:id="rId4" w:history="1">
        <w:r w:rsidRPr="001C068C">
          <w:rPr>
            <w:rFonts w:ascii="Arial" w:eastAsia="Times New Roman" w:hAnsi="Arial" w:cs="Arial"/>
            <w:color w:val="00466E"/>
            <w:spacing w:val="2"/>
            <w:sz w:val="32"/>
            <w:u w:val="single"/>
            <w:lang w:eastAsia="ru-RU"/>
          </w:rPr>
          <w:t>Федерального стандарта спортивной подготовки по виду спорта волейбол</w:t>
        </w:r>
      </w:hyperlink>
    </w:p>
    <w:p w:rsidR="001C068C" w:rsidRPr="001C068C" w:rsidRDefault="001C068C" w:rsidP="001C068C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15 июля 2015 года)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____________________________________________________________________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Документ с изменениями, внесенными: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5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приказом Минспорта России 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 (Официальный интернет-портал правовой информации 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, 14.08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.2015, N 0001201508140021). 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_________________________________________________________________</w:t>
      </w:r>
    </w:p>
    <w:p w:rsidR="00F04C97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В соответствии с </w:t>
      </w:r>
      <w:hyperlink r:id="rId6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 (Собрание законодательства Российской Федерации, 2007, N 50, ст.6242; 2011, N 50, ст.7354; 2012, N 53 (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ч.I</w:t>
      </w:r>
      <w:proofErr w:type="spell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), ст.7582) 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и</w:t>
      </w:r>
      <w:hyperlink r:id="rId7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подпунктом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4.2.27 Положения о Министерстве спорта Российской Федерации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, 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утвержденного</w:t>
      </w:r>
      <w:hyperlink r:id="rId8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постановлением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Правительства Российской Федерации от 19.06.2012 N 607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 (Собрание законодательства Российской Федерации, 2012, N 26,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ст.3525; 2013, N 30, ст.4112),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1C068C" w:rsidRPr="001C068C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приказываю: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1C068C" w:rsidRPr="001C068C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1. Утвердить прилагаемый </w:t>
      </w:r>
      <w:hyperlink r:id="rId9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Федеральный стандарт спортивной подготовки по виду спорта волейбол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2.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Контроль за</w:t>
      </w:r>
      <w:proofErr w:type="gram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 исполнением настоящего приказа оставляю за собой.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1C068C" w:rsidRPr="001C068C" w:rsidRDefault="001C068C" w:rsidP="001C068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Министр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В.Л.Мутко</w:t>
      </w:r>
      <w:proofErr w:type="spellEnd"/>
    </w:p>
    <w:p w:rsidR="001C068C" w:rsidRPr="001C068C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Зарегистрировано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в Министерстве юстиции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Российской Федерации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14 октября 2013 года,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регистрационный N 30162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>Федеральный стандарт спортивной подготовки по виду спорта волейбол</w:t>
      </w:r>
    </w:p>
    <w:p w:rsidR="001C068C" w:rsidRDefault="001C068C" w:rsidP="001C068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15 июля 2015 года)</w:t>
      </w:r>
    </w:p>
    <w:p w:rsidR="00F04C97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Федеральный стандарт спортивной подготовки по виду спорта волейбол (далее - ФССП) разработан на основании </w:t>
      </w:r>
      <w:hyperlink r:id="rId10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 (далее - Федеральный закон) (Собрание законодательства Российской Федерации, 2007, N 50, ст.6242; 2011, N 50, ст.7354;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2012, N 53 (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ч.I</w:t>
      </w:r>
      <w:proofErr w:type="spell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), ст.7582) и </w:t>
      </w:r>
      <w:hyperlink r:id="rId11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, утвержденного </w:t>
      </w:r>
      <w:hyperlink r:id="rId12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 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3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1C068C" w:rsidRPr="00F04C97" w:rsidRDefault="001C068C" w:rsidP="00F04C9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04C97" w:rsidRDefault="001C068C" w:rsidP="00F04C97">
      <w:pPr>
        <w:shd w:val="clear" w:color="auto" w:fill="FFFFFF"/>
        <w:spacing w:before="100" w:beforeAutospacing="1" w:after="100" w:afterAutospacing="1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1. Программа спортивной подготовки по виду спорта волейбол (далее - Программа) должна иметь сле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дующую структуру и содержание: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титульный лист;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пояснительную записку;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нормативную часть;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методическую часть;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систему к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онтроля и зачетные требования;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перечен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ь информационного обеспечения;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план физкультурных мероприятий и спортивных мероприятий.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1.1. На титульно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м листе Программы указываются: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наименование вида спорта;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наименование организации, осуществля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ющей спортивную подготовку;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название Программы;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название федерального стандарта спортивной подготовки, на основе к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оторого разработана Программа;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срок реализации Программы;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год составления Программы.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1.3. Нормативная часть Программы должна содержать: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- продолжительность этапов спортивной подготовки, минимальный возраст лиц для 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r:id="rId14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 к настоящему ФССП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r:id="rId15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2 к настоящему ФССП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планируемые показатели соревновательной деятельности по виду спорта волейбол (</w:t>
      </w:r>
      <w:hyperlink r:id="rId16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3 к настоящему ФССП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режимы тренировочной работы;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медицинские, возрастные и психофизические требования к лицам, про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ходящим спортивную подготовку;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пред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ельные тренировочные нагрузки;</w:t>
      </w:r>
      <w:proofErr w:type="gramEnd"/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минимальный и предельный объем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соревновательной деятельности;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требования к экипировке, спортив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ному инвентарю и оборудованию;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требования к количественному и качествен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ному составу групп подготовки;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объем индивид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уальной спортивной подготовки;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мезоциклов</w:t>
      </w:r>
      <w:proofErr w:type="spell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1.4.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Методическая часть Программы должна содержать: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вочных занятий и соревнований;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рекомендуемые объемы тренировочны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х и соревновательных нагрузок;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рекомендации по планированию спортивных р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езультатов;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требования к организации и проведению врачебно-педагогического, психологическ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ого и биохимического контроля;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программный материал для практических занятий по каждому этапу подготовки с ра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збивкой на периоды подготовки;</w:t>
      </w:r>
      <w:proofErr w:type="gramEnd"/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рекомендации по организац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ии психологической подготовки;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планы примене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ния восстановительных средств;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пла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ны антидопинговых мероприятий;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планы инструкторской и судейской практики.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1.5. Система контроля и зачетные требова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ния Программы должны включать: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r:id="rId17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4 к настоящему ФССП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ий этап спортивной подготовки;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- комплексы контрольных упражнений для оценки общей, специальной физической,</w:t>
      </w:r>
      <w:proofErr w:type="gramEnd"/>
    </w:p>
    <w:p w:rsidR="001C068C" w:rsidRPr="001C068C" w:rsidRDefault="001C068C" w:rsidP="00F04C97">
      <w:pPr>
        <w:shd w:val="clear" w:color="auto" w:fill="FFFFFF"/>
        <w:spacing w:before="100" w:beforeAutospacing="1" w:after="100" w:afterAutospacing="1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интернет-ресурсов</w:t>
      </w:r>
      <w:proofErr w:type="spell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1.7. 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(Подпункт в редакции, введенной в действие с 25 августа 2015 года </w:t>
      </w:r>
      <w:hyperlink r:id="rId18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</w:p>
    <w:p w:rsidR="001C068C" w:rsidRPr="00F04C97" w:rsidRDefault="001C068C" w:rsidP="00F04C9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p w:rsidR="001C068C" w:rsidRPr="00F04C97" w:rsidRDefault="001C068C" w:rsidP="00F04C9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5 к настоящему ФССП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6 к настоящему ФССП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7 к настоящему ФССП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8 к настоящему ФССП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2.5. Нормативы максимального объема тренировочной нагрузки (</w:t>
      </w:r>
      <w:hyperlink r:id="rId23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9 к настоящему ФССП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1C068C" w:rsidRPr="00F04C97" w:rsidRDefault="001C068C" w:rsidP="00F04C9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 xml:space="preserve">3.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Требования к участию в спортивных соревнованиях лиц, проходящих спортивную подготов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ку: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соответствие возраста и пола участника положению (регламенту) об официальных спортивных соревнованиях и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правилам вида спорта волейбол;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правилам вида спорта волейбол;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выполнени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е плана спортивной подготовки;</w:t>
      </w:r>
      <w:proofErr w:type="gramEnd"/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прохождение предваритель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ного соревновательного отбора;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наличие соответствующего медицинского заключения о допуске к участ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ию в спортивных соревнованиях;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1C068C" w:rsidRPr="00F04C97" w:rsidRDefault="001C068C" w:rsidP="00F04C9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5. Результатом реализации Программы является: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5.1.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На этапе начальной подготовки: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формирование устойчивог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 интереса к занятиям спортом;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формирование широкого круга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двигательных умений и навыков;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освоение основ те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хники по виду спорта волейбол;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всестороннее гармонично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е развитие физических качеств;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ук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репление здоровья спортсменов;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отбор перспективных юных спортсменов для дальнейших занятий по виду спорта волейбол.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5.2. На тренировочном этапе (эт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апе спортивной специализации):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повышение уровня общей и специальной физической, технической, тактической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 xml:space="preserve"> и психологической подготовки;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приобретение опыта и достижение стабильности выступления на официальных спортивных соревнов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аниях по виду спорта волейбол;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форм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ирование спортивной мотивации;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укрепление здоровья спортсменов.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5.3. На этапе совершенств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ования спортивного мастерства: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повышение функциональных возмо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жностей организма спортсменов;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совершенствование общих и специальных физических качеств, технической, тактической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 xml:space="preserve"> и психологической подготовки;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- поддержание высоког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 уровня спортивной мотивации;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сохранение здоровья спортсменов.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5.4. На этапе 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ысшего спортивного мастерства: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достижение результатов уровня спортивных сборны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х команд Российской Федерации;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ысоких спортивных результатов.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Система спортивного отбора включает: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а) массовый просмотр и тестирование юношей и девушек с целью ориентирования их на занятия спортом;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б) отбор перспективных юных спортсменов для комплектования групп спортивной подготовки по виду спорта волейбол;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в) просмотр и отбор перспективных юных спортсменов на тренировочных сборах и соревнованиях.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(Пункт в редакции, введенной в действие с 25 августа 2015 года </w:t>
      </w:r>
      <w:hyperlink r:id="rId24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V.</w:t>
      </w:r>
      <w:proofErr w:type="gramEnd"/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 xml:space="preserve"> Особенности осуществления спортивной подготовки по отдельным спортивным дисциплинам по виду спорта волейбол</w:t>
      </w:r>
    </w:p>
    <w:p w:rsidR="00F04C97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9. Особенности осуществления спортивной подготовки в спортивных дисциплинах вида спорта волейбол опред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еляются в Программе.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Особенности осуществления спортивной подготовки в спортивных дисциплинах вида сп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орта волейбол учитываются при: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составлении планов спортивной подготовки начиная с этапа совершенств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ования спортивного мастерства;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составлении плана физкультурных мероприятий и спортивных мероприятий.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11. Основными формами осуществления спорт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ивной подготовки являются: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групповые и индивидуальные трениров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очные и теоретические занятия;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ра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бота по индивидуальным планам;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тренировочные сборы;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участие в спортивных соревнованиях и мероприятиях;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- инструкторская и судейская практика;</w:t>
      </w:r>
    </w:p>
    <w:p w:rsidR="001C068C" w:rsidRPr="00F04C97" w:rsidRDefault="001C068C" w:rsidP="00F04C9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- медико-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восстановительные мероприятия;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тестирование и контроль.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14. Для обеспечения 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круглогодичности</w:t>
      </w:r>
      <w:proofErr w:type="spell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5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10 к настоящему ФССП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17. С учетом специфики вида спорта волейбол определяются следующие особ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енности спортивной подготовки: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гендерными</w:t>
      </w:r>
      <w:proofErr w:type="spell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 и возра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стными особенностями развития;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в зависимости от условий и организации занятий,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19. Требования к кадрам организаций, осуществляющих спортивную подготовку: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19.1.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26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</w:t>
        </w:r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lastRenderedPageBreak/>
          <w:t>культуры и спорта"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, утвержденным </w:t>
      </w:r>
      <w:hyperlink r:id="rId27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Минздравсоцразвития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15.08.2011 N 916н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 (зарегистрирован Минюстом России 14.10.2011, регистрационный N 22054) (далее - </w:t>
      </w:r>
      <w:hyperlink r:id="rId28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ЕКСД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), в то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м числе следующим требованиям: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на этапе начальной подготовки - наличие среднего профессионального образования или</w:t>
      </w:r>
      <w:proofErr w:type="gram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высшего профессионального образования без предъявления требований к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стажу работы по специальности;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одного года;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19.2.</w:t>
      </w:r>
      <w:proofErr w:type="gram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29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ЕКСД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19.3.</w:t>
      </w:r>
      <w:proofErr w:type="gram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20. </w:t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Требования к материально-технической базе и инфраструктуре организаций, осуществляющих спортивну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ю подготовку, и иным условиям: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наличие игрового зала;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наличие тренажерного зала;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  <w:t>- наличие раздевалок, душевых;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наличие медицинского пункта объекта спорта, оборудованного в соответствии с </w:t>
      </w:r>
      <w:hyperlink r:id="rId30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Минздравсоцразвития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(зарегистрирован Минюстом России 14.09.2010, регистрационный N 18428);</w:t>
      </w:r>
      <w:proofErr w:type="gram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(Абзац в редакции, введенной в действие с 25 августа 2015 года </w:t>
      </w:r>
      <w:hyperlink r:id="rId31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 от 15 июля 2015 года N 741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обеспечение оборудованием и спортивным инвентарем, необходимыми для прохождения спортивной подготовки (</w:t>
      </w:r>
      <w:hyperlink r:id="rId32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11 к настоящему ФССП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обеспечение спортивной экипировкой (</w:t>
      </w:r>
      <w:hyperlink r:id="rId33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приложение N 12 к настоящему ФССП</w:t>
        </w:r>
      </w:hyperlink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);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обеспечение проезда к месту проведения спо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ртивных мероприятий и обратно;</w:t>
      </w:r>
      <w:proofErr w:type="gramEnd"/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обеспечение питанием и проживанием в период пров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t>едения спортивных мероприятий;</w:t>
      </w:r>
      <w:r w:rsidR="00F04C97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lastRenderedPageBreak/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1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 25 августа 2015 года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34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 </w:t>
        </w:r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 -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35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1C068C" w:rsidRPr="001C068C" w:rsidRDefault="00F04C97" w:rsidP="001C06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 w:rsidR="001C068C"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5"/>
        <w:gridCol w:w="2627"/>
        <w:gridCol w:w="2171"/>
        <w:gridCol w:w="1962"/>
      </w:tblGrid>
      <w:tr w:rsidR="001C068C" w:rsidRPr="001C068C" w:rsidTr="001C068C">
        <w:trPr>
          <w:trHeight w:val="15"/>
        </w:trPr>
        <w:tc>
          <w:tcPr>
            <w:tcW w:w="314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спортивной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Продолжительность этапов (в годах)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Наполняемость групп (человек)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2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p w:rsidR="001C068C" w:rsidRPr="001C068C" w:rsidRDefault="001C068C" w:rsidP="00F04C97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15 июля 2015 года)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5"/>
        <w:gridCol w:w="843"/>
        <w:gridCol w:w="1006"/>
        <w:gridCol w:w="952"/>
        <w:gridCol w:w="1034"/>
        <w:gridCol w:w="1480"/>
        <w:gridCol w:w="1565"/>
      </w:tblGrid>
      <w:tr w:rsidR="001C068C" w:rsidRPr="001C068C" w:rsidTr="001C068C">
        <w:trPr>
          <w:trHeight w:val="15"/>
        </w:trPr>
        <w:tc>
          <w:tcPr>
            <w:tcW w:w="314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Разделы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спортивной</w:t>
            </w:r>
            <w:proofErr w:type="gramEnd"/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и годы спортивной подготовки</w:t>
            </w:r>
          </w:p>
        </w:tc>
      </w:tr>
      <w:tr w:rsidR="001C068C" w:rsidRPr="001C068C" w:rsidTr="001C068C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этап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совершенс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вования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</w:tr>
      <w:tr w:rsidR="001C068C" w:rsidRPr="001C068C" w:rsidTr="001C068C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физическая подготовка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8-10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Специальная физическая подготовка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12-14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Техническая подготовка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18-20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26-34</w:t>
            </w:r>
          </w:p>
        </w:tc>
      </w:tr>
      <w:tr w:rsidR="001C068C" w:rsidRPr="001C068C" w:rsidTr="001C068C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(Строка в редакции, введенной в действие с 25 августа 2015 года </w:t>
            </w:r>
            <w:hyperlink r:id="rId36" w:history="1"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Минспорта</w:t>
              </w:r>
              <w:proofErr w:type="spellEnd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proofErr w:type="gramEnd"/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Технико-тактическая (интегральная) подготовка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8-10</w:t>
            </w:r>
          </w:p>
        </w:tc>
      </w:tr>
      <w:tr w:rsidR="001C068C" w:rsidRPr="001C068C" w:rsidTr="001C068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14-16</w:t>
            </w:r>
          </w:p>
        </w:tc>
      </w:tr>
      <w:tr w:rsidR="001C068C" w:rsidRPr="001C068C" w:rsidTr="001C068C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(Строка в редакции, введенной в действие с 25 августа 2015 года </w:t>
            </w:r>
            <w:hyperlink r:id="rId37" w:history="1"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Минспорта</w:t>
              </w:r>
              <w:proofErr w:type="spellEnd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proofErr w:type="gramEnd"/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3. Планируемые показатели соревновательной деятельности по виду спорта волейбол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3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p w:rsidR="001C068C" w:rsidRPr="001C068C" w:rsidRDefault="001C068C" w:rsidP="00F04C97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15 июля 2015 года)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5"/>
        <w:gridCol w:w="826"/>
        <w:gridCol w:w="1026"/>
        <w:gridCol w:w="901"/>
        <w:gridCol w:w="1010"/>
        <w:gridCol w:w="2223"/>
        <w:gridCol w:w="1534"/>
      </w:tblGrid>
      <w:tr w:rsidR="001C068C" w:rsidRPr="001C068C" w:rsidTr="001C068C">
        <w:trPr>
          <w:trHeight w:val="15"/>
        </w:trPr>
        <w:tc>
          <w:tcPr>
            <w:tcW w:w="240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Виды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спортивных</w:t>
            </w:r>
            <w:proofErr w:type="gramEnd"/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и годы спортивной подготовки</w:t>
            </w:r>
          </w:p>
        </w:tc>
      </w:tr>
      <w:tr w:rsidR="001C068C" w:rsidRPr="001C068C" w:rsidTr="001C068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соревнований *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тренировочный этап (этап спортивной 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этап совершенствования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этап высшего спортивного 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мастерства</w:t>
            </w:r>
          </w:p>
        </w:tc>
      </w:tr>
      <w:tr w:rsidR="001C068C" w:rsidRPr="001C068C" w:rsidTr="001C068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110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Наименование в редакции, введенной в действие с 25 августа 2015 года </w:t>
            </w:r>
            <w:hyperlink r:id="rId38" w:history="1"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Минспорта</w:t>
              </w:r>
              <w:proofErr w:type="spellEnd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5-7</w:t>
            </w: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1-3</w:t>
            </w: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Всего 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70-75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4. Влияние физических качеств и телосложения на результативность по виду спорта волейбол</w:t>
      </w:r>
    </w:p>
    <w:p w:rsidR="001C068C" w:rsidRPr="001C068C" w:rsidRDefault="001C068C" w:rsidP="00F04C97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4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1"/>
        <w:gridCol w:w="1744"/>
      </w:tblGrid>
      <w:tr w:rsidR="001C068C" w:rsidRPr="001C068C" w:rsidTr="001C068C">
        <w:trPr>
          <w:trHeight w:val="15"/>
        </w:trPr>
        <w:tc>
          <w:tcPr>
            <w:tcW w:w="8501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Физические качества и 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Уровень влияния</w:t>
            </w: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Мышечная сила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Вестибулярная устойчивость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Выносливость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Гибкость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Координационные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1C068C" w:rsidRPr="001C068C" w:rsidTr="001C068C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</w:tbl>
    <w:p w:rsidR="001C068C" w:rsidRPr="00F04C97" w:rsidRDefault="001C068C" w:rsidP="00F04C9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Условные обозначения: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3 - значительное влияние;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2 - среднее влияние;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1 - незначительное влияние.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F04C97" w:rsidRDefault="001C068C" w:rsidP="00F04C97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5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 25 августа 2015 года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39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 </w:t>
        </w:r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 -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0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F04C97" w:rsidRDefault="00F04C97" w:rsidP="00F04C97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1C068C" w:rsidRPr="001C068C" w:rsidRDefault="001C068C" w:rsidP="00F04C97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9"/>
        <w:gridCol w:w="3325"/>
        <w:gridCol w:w="3191"/>
      </w:tblGrid>
      <w:tr w:rsidR="001C068C" w:rsidRPr="001C068C" w:rsidTr="001C068C">
        <w:trPr>
          <w:trHeight w:val="15"/>
        </w:trPr>
        <w:tc>
          <w:tcPr>
            <w:tcW w:w="3326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 физическое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1C068C" w:rsidRPr="001C068C" w:rsidTr="001C068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Девушки</w:t>
            </w:r>
          </w:p>
        </w:tc>
      </w:tr>
      <w:tr w:rsidR="001C068C" w:rsidRPr="001C068C" w:rsidTr="001C068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6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6,6 с)</w:t>
            </w:r>
          </w:p>
        </w:tc>
      </w:tr>
      <w:tr w:rsidR="001C068C" w:rsidRPr="001C068C" w:rsidTr="001C068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12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12,5 с)</w:t>
            </w:r>
          </w:p>
        </w:tc>
      </w:tr>
      <w:tr w:rsidR="001C068C" w:rsidRPr="001C068C" w:rsidTr="001C068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8 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6 м)</w:t>
            </w:r>
          </w:p>
        </w:tc>
      </w:tr>
      <w:tr w:rsidR="001C068C" w:rsidRPr="001C068C" w:rsidTr="001C068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140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130 см)</w:t>
            </w:r>
          </w:p>
        </w:tc>
      </w:tr>
      <w:tr w:rsidR="001C068C" w:rsidRPr="001C068C" w:rsidTr="001C068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Прыжок в верх с места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 (не менее 36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Прыжок в верх с места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 (не менее 30 см)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1C068C" w:rsidRPr="001C068C" w:rsidRDefault="001C068C" w:rsidP="00F04C97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6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 25 августа 2015 года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1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 </w:t>
        </w:r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 -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2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1C068C" w:rsidRPr="00F04C97" w:rsidRDefault="00F04C97" w:rsidP="00F04C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="001C068C"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41"/>
        <w:gridCol w:w="3057"/>
        <w:gridCol w:w="3057"/>
      </w:tblGrid>
      <w:tr w:rsidR="001C068C" w:rsidRPr="001C068C" w:rsidTr="001C068C">
        <w:trPr>
          <w:trHeight w:val="15"/>
        </w:trPr>
        <w:tc>
          <w:tcPr>
            <w:tcW w:w="3881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Девушки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5,5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6 с)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11,5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12 с)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10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8 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160 см)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Прыжок в верх с места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 (не менее 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верх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35 см)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Обязательная техническая программа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1C068C" w:rsidRPr="001C068C" w:rsidRDefault="001C068C" w:rsidP="00564C9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7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 25 августа 2015 года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3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 </w:t>
        </w:r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 xml:space="preserve"> -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4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 </w:t>
      </w:r>
    </w:p>
    <w:p w:rsidR="001C068C" w:rsidRPr="00564C9E" w:rsidRDefault="00564C9E" w:rsidP="00564C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="001C068C"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41"/>
        <w:gridCol w:w="3057"/>
        <w:gridCol w:w="3057"/>
      </w:tblGrid>
      <w:tr w:rsidR="001C068C" w:rsidRPr="001C068C" w:rsidTr="001C068C">
        <w:trPr>
          <w:trHeight w:val="15"/>
        </w:trPr>
        <w:tc>
          <w:tcPr>
            <w:tcW w:w="3881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физическое 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Девушки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5,5 с)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11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11,5 с)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16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12 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200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180 см)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Прыжок в верх с места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 (не менее 45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Прыжок в верх с места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38 см)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Обязательная техническая программа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Первый спортивный разряд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564C9E" w:rsidRDefault="00564C9E" w:rsidP="00564C9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1C068C" w:rsidRPr="001C068C" w:rsidRDefault="001C068C" w:rsidP="00564C9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Приложение N 8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(В редакции, введенной в действие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 25 августа 2015 года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</w:r>
      <w:hyperlink r:id="rId45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приказом </w:t>
        </w:r>
        <w:proofErr w:type="spellStart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Минспорта</w:t>
        </w:r>
        <w:proofErr w:type="spellEnd"/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России </w:t>
        </w:r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br/>
          <w:t>от 15 июля 2015 года N 741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. - 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См. </w:t>
      </w:r>
      <w:hyperlink r:id="rId46" w:history="1">
        <w:r w:rsidRPr="001C068C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) </w:t>
      </w:r>
    </w:p>
    <w:p w:rsidR="001C068C" w:rsidRPr="00564C9E" w:rsidRDefault="00564C9E" w:rsidP="00564C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   </w:t>
      </w:r>
      <w:r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="001C068C" w:rsidRPr="001C068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42"/>
        <w:gridCol w:w="3191"/>
        <w:gridCol w:w="2922"/>
      </w:tblGrid>
      <w:tr w:rsidR="001C068C" w:rsidRPr="001C068C" w:rsidTr="001C068C">
        <w:trPr>
          <w:trHeight w:val="15"/>
        </w:trPr>
        <w:tc>
          <w:tcPr>
            <w:tcW w:w="3881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Контрольные упражнения (тесты)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Мужчины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Женщины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4,9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Бег на 30 м (не более 5,3 с)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10,8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Челночный бег 5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 м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более 11 с)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18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Бросок мяча весом 1 кг из-за головы двумя руками стоя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14 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240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длину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210 см)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Прыжок в верх с места 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 (не менее 50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Прыжок в верх с места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взмахом руками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(не менее 40 см)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Обязательная техническая программа</w:t>
            </w:r>
          </w:p>
        </w:tc>
      </w:tr>
      <w:tr w:rsidR="001C068C" w:rsidRPr="001C068C" w:rsidTr="001C068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 в мастера спорта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9. Нормативы максимального объема тренировочной нагрузки</w:t>
      </w:r>
    </w:p>
    <w:p w:rsidR="001C068C" w:rsidRPr="001C068C" w:rsidRDefault="001C068C" w:rsidP="00564C9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9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7"/>
        <w:gridCol w:w="847"/>
        <w:gridCol w:w="1047"/>
        <w:gridCol w:w="914"/>
        <w:gridCol w:w="1084"/>
        <w:gridCol w:w="2236"/>
        <w:gridCol w:w="1480"/>
      </w:tblGrid>
      <w:tr w:rsidR="001C068C" w:rsidRPr="001C068C" w:rsidTr="001C068C">
        <w:trPr>
          <w:trHeight w:val="15"/>
        </w:trPr>
        <w:tc>
          <w:tcPr>
            <w:tcW w:w="240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Этапный норматив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и годы спортивной подготовки</w:t>
            </w:r>
          </w:p>
        </w:tc>
      </w:tr>
      <w:tr w:rsidR="001C068C" w:rsidRPr="001C068C" w:rsidTr="001C068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совершенствования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</w:tr>
      <w:tr w:rsidR="001C068C" w:rsidRPr="001C068C" w:rsidTr="001C068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24-32</w:t>
            </w: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10-11</w:t>
            </w: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520-624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624-936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936-1248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1248-1664</w:t>
            </w:r>
          </w:p>
        </w:tc>
      </w:tr>
      <w:tr w:rsidR="001C068C" w:rsidRPr="001C068C" w:rsidTr="001C068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156-208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234-286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310-364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460-520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520-572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10. Перечень тренировочных сборов</w:t>
      </w:r>
    </w:p>
    <w:p w:rsidR="001C068C" w:rsidRPr="001C068C" w:rsidRDefault="001C068C" w:rsidP="001C068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10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p w:rsidR="001C068C" w:rsidRPr="001C068C" w:rsidRDefault="001C068C" w:rsidP="00564C9E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15 июля 2015 года)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8"/>
        <w:gridCol w:w="2339"/>
        <w:gridCol w:w="1101"/>
        <w:gridCol w:w="1247"/>
        <w:gridCol w:w="1112"/>
        <w:gridCol w:w="1341"/>
        <w:gridCol w:w="1597"/>
      </w:tblGrid>
      <w:tr w:rsidR="001C068C" w:rsidRPr="001C068C" w:rsidTr="001C068C">
        <w:trPr>
          <w:trHeight w:val="15"/>
        </w:trPr>
        <w:tc>
          <w:tcPr>
            <w:tcW w:w="73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Вид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тренировочныхсборов</w:t>
            </w:r>
            <w:proofErr w:type="spellEnd"/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Оптимальное число</w:t>
            </w:r>
          </w:p>
        </w:tc>
      </w:tr>
      <w:tr w:rsidR="001C068C" w:rsidRPr="001C068C" w:rsidTr="001C068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этап высшего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ного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мастер-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ства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ствования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ного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мастер-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ства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вочный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этап (этап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спортив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ной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лизации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участников сбора</w:t>
            </w:r>
          </w:p>
        </w:tc>
      </w:tr>
      <w:tr w:rsidR="001C068C" w:rsidRPr="001C068C" w:rsidTr="001C068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1C068C" w:rsidRPr="001C068C" w:rsidTr="001C068C"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 Тренировочные сборы по подготовке к спортивным соревнованиям</w:t>
            </w:r>
          </w:p>
        </w:tc>
      </w:tr>
      <w:tr w:rsidR="001C068C" w:rsidRPr="001C068C" w:rsidTr="001C068C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25 августа 2015 года </w:t>
            </w:r>
            <w:hyperlink r:id="rId47" w:history="1"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Минспорта</w:t>
              </w:r>
              <w:proofErr w:type="spellEnd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 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gramEnd"/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определяется организацией, осуществля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щей 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спортивную подготовку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 Специальные тренировочные сборы 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Восстановител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ь-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ные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тренировочные сборы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14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участники соревнований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5 дней, но не более 2 раз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не менее 60% от состава группы лиц, проходящих 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спортивную подготовку на определенном этапе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60 дней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соответствии с правилами приема</w:t>
            </w:r>
          </w:p>
        </w:tc>
      </w:tr>
      <w:tr w:rsidR="001C068C" w:rsidRPr="001C068C" w:rsidTr="001C068C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(Подпункт в редакции, введенной в действие с 25 августа 2015 года </w:t>
            </w:r>
            <w:hyperlink r:id="rId48" w:history="1"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Минспорта</w:t>
              </w:r>
              <w:proofErr w:type="spellEnd"/>
              <w:r w:rsidRPr="001C068C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proofErr w:type="gramEnd"/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 xml:space="preserve">Приложение N 11. </w:t>
      </w:r>
      <w:proofErr w:type="gramStart"/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1C068C" w:rsidRPr="001C068C" w:rsidRDefault="001C068C" w:rsidP="00564C9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11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5002"/>
        <w:gridCol w:w="1884"/>
        <w:gridCol w:w="1759"/>
      </w:tblGrid>
      <w:tr w:rsidR="001C068C" w:rsidRPr="001C068C" w:rsidTr="001C068C">
        <w:trPr>
          <w:trHeight w:val="15"/>
        </w:trPr>
        <w:tc>
          <w:tcPr>
            <w:tcW w:w="73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изделий</w:t>
            </w:r>
          </w:p>
        </w:tc>
      </w:tr>
      <w:tr w:rsidR="001C068C" w:rsidRPr="001C068C" w:rsidTr="001C068C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Оборудование и спортивный инвентарь 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Сетка волейбольная со стойками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Мяч волейбольный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Протектор для волейбольных стоек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1C068C" w:rsidRPr="001C068C" w:rsidTr="001C068C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Дополнительное и вспомогательное оборудование и спортивный инвентарь 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Барьер легкоатлетический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Гантели массивные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Мяч набивной (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медицинбол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 весом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Корзина для мячей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Мяч теннисный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Мяч футбольный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Скакалка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Скамейка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Утяжелитель для ног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Утяжелитель для 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</w:tr>
      <w:tr w:rsidR="001C068C" w:rsidRPr="001C068C" w:rsidTr="001C06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Эспандер резиновый ленточный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</w:tr>
    </w:tbl>
    <w:p w:rsidR="001C068C" w:rsidRPr="001C068C" w:rsidRDefault="001C068C" w:rsidP="001C068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1C068C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Приложение N 12. Обеспечение спортивной экипировкой</w:t>
      </w:r>
    </w:p>
    <w:p w:rsidR="001C068C" w:rsidRPr="001C068C" w:rsidRDefault="001C068C" w:rsidP="00564C9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t>Приложение N 12</w:t>
      </w:r>
      <w:r w:rsidRPr="001C068C">
        <w:rPr>
          <w:rFonts w:ascii="Arial" w:eastAsia="Times New Roman" w:hAnsi="Arial" w:cs="Arial"/>
          <w:color w:val="2D2D2D"/>
          <w:spacing w:val="2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"/>
        <w:gridCol w:w="1070"/>
        <w:gridCol w:w="686"/>
        <w:gridCol w:w="663"/>
        <w:gridCol w:w="765"/>
        <w:gridCol w:w="862"/>
        <w:gridCol w:w="765"/>
        <w:gridCol w:w="862"/>
        <w:gridCol w:w="765"/>
        <w:gridCol w:w="862"/>
        <w:gridCol w:w="765"/>
        <w:gridCol w:w="862"/>
      </w:tblGrid>
      <w:tr w:rsidR="001C068C" w:rsidRPr="001C068C" w:rsidTr="001C068C">
        <w:trPr>
          <w:trHeight w:val="15"/>
        </w:trPr>
        <w:tc>
          <w:tcPr>
            <w:tcW w:w="554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Расчет-</w:t>
            </w:r>
          </w:p>
        </w:tc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Этапы спортивной подготовки</w:t>
            </w:r>
          </w:p>
        </w:tc>
      </w:tr>
      <w:tr w:rsidR="001C068C" w:rsidRPr="001C068C" w:rsidTr="001C068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ница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ная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единица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начальной подготовки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этап высшего спортивного мастерства</w:t>
            </w:r>
          </w:p>
        </w:tc>
      </w:tr>
      <w:tr w:rsidR="001C068C" w:rsidRPr="001C068C" w:rsidTr="001C068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эксплуатации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эксплуатации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эксплуатации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эксплуатации (лет)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1C068C" w:rsidRPr="001C068C" w:rsidTr="001C068C">
        <w:tc>
          <w:tcPr>
            <w:tcW w:w="179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Спортивная экипировка, передаваемая в индивидуальное пользование 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Костюм ветрозащитный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Костюм спортивный парадный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Кроссовки для волейбола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Кроссовки легкоатлетические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Носки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Сумка спортивная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Фиксатор голеностопного сустава 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(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голеностопник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ком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лект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Шапка спортивная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Шорты (трусы) спортивные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1C068C" w:rsidRPr="001C068C" w:rsidTr="001C068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Шорты эластичные (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тайсы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</w:t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заним</w:t>
            </w:r>
            <w:proofErr w:type="gram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proofErr w:type="spell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proofErr w:type="gramEnd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ющ</w:t>
            </w: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егося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068C" w:rsidRPr="001C068C" w:rsidRDefault="001C068C" w:rsidP="001C068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C068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068C" w:rsidRPr="001C068C" w:rsidRDefault="001C068C" w:rsidP="001C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1999" w:rsidRDefault="00CB1999"/>
    <w:sectPr w:rsidR="00CB1999" w:rsidSect="00CB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068C"/>
    <w:rsid w:val="001C068C"/>
    <w:rsid w:val="00564C9E"/>
    <w:rsid w:val="00C85173"/>
    <w:rsid w:val="00CB1999"/>
    <w:rsid w:val="00F0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9"/>
  </w:style>
  <w:style w:type="paragraph" w:styleId="1">
    <w:name w:val="heading 1"/>
    <w:basedOn w:val="a"/>
    <w:link w:val="10"/>
    <w:uiPriority w:val="9"/>
    <w:qFormat/>
    <w:rsid w:val="001C0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68C"/>
  </w:style>
  <w:style w:type="character" w:styleId="a3">
    <w:name w:val="Hyperlink"/>
    <w:basedOn w:val="a0"/>
    <w:uiPriority w:val="99"/>
    <w:semiHidden/>
    <w:unhideWhenUsed/>
    <w:rsid w:val="001C06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68C"/>
    <w:rPr>
      <w:color w:val="800080"/>
      <w:u w:val="single"/>
    </w:rPr>
  </w:style>
  <w:style w:type="paragraph" w:customStyle="1" w:styleId="formattext">
    <w:name w:val="formattext"/>
    <w:basedOn w:val="a"/>
    <w:rsid w:val="001C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86969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4022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4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9684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7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4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20294297" TargetMode="External"/><Relationship Id="rId26" Type="http://schemas.openxmlformats.org/officeDocument/2006/relationships/hyperlink" Target="http://docs.cntd.ru/document/902296125" TargetMode="External"/><Relationship Id="rId39" Type="http://schemas.openxmlformats.org/officeDocument/2006/relationships/hyperlink" Target="http://docs.cntd.ru/document/4202942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43564" TargetMode="External"/><Relationship Id="rId34" Type="http://schemas.openxmlformats.org/officeDocument/2006/relationships/hyperlink" Target="http://docs.cntd.ru/document/420294297" TargetMode="External"/><Relationship Id="rId42" Type="http://schemas.openxmlformats.org/officeDocument/2006/relationships/hyperlink" Target="http://docs.cntd.ru/document/420294810" TargetMode="External"/><Relationship Id="rId47" Type="http://schemas.openxmlformats.org/officeDocument/2006/relationships/hyperlink" Target="http://docs.cntd.ru/document/42029429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43564" TargetMode="External"/><Relationship Id="rId25" Type="http://schemas.openxmlformats.org/officeDocument/2006/relationships/hyperlink" Target="http://docs.cntd.ru/document/499043564" TargetMode="External"/><Relationship Id="rId33" Type="http://schemas.openxmlformats.org/officeDocument/2006/relationships/hyperlink" Target="http://docs.cntd.ru/document/499043564" TargetMode="External"/><Relationship Id="rId38" Type="http://schemas.openxmlformats.org/officeDocument/2006/relationships/hyperlink" Target="http://docs.cntd.ru/document/420294297" TargetMode="External"/><Relationship Id="rId46" Type="http://schemas.openxmlformats.org/officeDocument/2006/relationships/hyperlink" Target="http://docs.cntd.ru/document/4202948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3564" TargetMode="External"/><Relationship Id="rId20" Type="http://schemas.openxmlformats.org/officeDocument/2006/relationships/hyperlink" Target="http://docs.cntd.ru/document/499043564" TargetMode="External"/><Relationship Id="rId29" Type="http://schemas.openxmlformats.org/officeDocument/2006/relationships/hyperlink" Target="http://docs.cntd.ru/document/902296125" TargetMode="External"/><Relationship Id="rId41" Type="http://schemas.openxmlformats.org/officeDocument/2006/relationships/hyperlink" Target="http://docs.cntd.ru/document/420294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420294297" TargetMode="External"/><Relationship Id="rId32" Type="http://schemas.openxmlformats.org/officeDocument/2006/relationships/hyperlink" Target="http://docs.cntd.ru/document/499043564" TargetMode="External"/><Relationship Id="rId37" Type="http://schemas.openxmlformats.org/officeDocument/2006/relationships/hyperlink" Target="http://docs.cntd.ru/document/420294297" TargetMode="External"/><Relationship Id="rId40" Type="http://schemas.openxmlformats.org/officeDocument/2006/relationships/hyperlink" Target="http://docs.cntd.ru/document/420294810" TargetMode="External"/><Relationship Id="rId45" Type="http://schemas.openxmlformats.org/officeDocument/2006/relationships/hyperlink" Target="http://docs.cntd.ru/document/420294297" TargetMode="External"/><Relationship Id="rId5" Type="http://schemas.openxmlformats.org/officeDocument/2006/relationships/hyperlink" Target="http://docs.cntd.ru/document/420294297" TargetMode="External"/><Relationship Id="rId15" Type="http://schemas.openxmlformats.org/officeDocument/2006/relationships/hyperlink" Target="http://docs.cntd.ru/document/499043564" TargetMode="External"/><Relationship Id="rId23" Type="http://schemas.openxmlformats.org/officeDocument/2006/relationships/hyperlink" Target="http://docs.cntd.ru/document/499043564" TargetMode="External"/><Relationship Id="rId28" Type="http://schemas.openxmlformats.org/officeDocument/2006/relationships/hyperlink" Target="http://docs.cntd.ru/document/902296125" TargetMode="External"/><Relationship Id="rId36" Type="http://schemas.openxmlformats.org/officeDocument/2006/relationships/hyperlink" Target="http://docs.cntd.ru/document/42029429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43564" TargetMode="External"/><Relationship Id="rId31" Type="http://schemas.openxmlformats.org/officeDocument/2006/relationships/hyperlink" Target="http://docs.cntd.ru/document/420294297" TargetMode="External"/><Relationship Id="rId44" Type="http://schemas.openxmlformats.org/officeDocument/2006/relationships/hyperlink" Target="http://docs.cntd.ru/document/420294810" TargetMode="External"/><Relationship Id="rId4" Type="http://schemas.openxmlformats.org/officeDocument/2006/relationships/hyperlink" Target="http://docs.cntd.ru/document/499043564" TargetMode="External"/><Relationship Id="rId9" Type="http://schemas.openxmlformats.org/officeDocument/2006/relationships/hyperlink" Target="http://docs.cntd.ru/document/499043564" TargetMode="External"/><Relationship Id="rId14" Type="http://schemas.openxmlformats.org/officeDocument/2006/relationships/hyperlink" Target="http://docs.cntd.ru/document/499043564" TargetMode="External"/><Relationship Id="rId22" Type="http://schemas.openxmlformats.org/officeDocument/2006/relationships/hyperlink" Target="http://docs.cntd.ru/document/49904356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Relationship Id="rId35" Type="http://schemas.openxmlformats.org/officeDocument/2006/relationships/hyperlink" Target="http://docs.cntd.ru/document/420294810" TargetMode="External"/><Relationship Id="rId43" Type="http://schemas.openxmlformats.org/officeDocument/2006/relationships/hyperlink" Target="http://docs.cntd.ru/document/420294297" TargetMode="External"/><Relationship Id="rId48" Type="http://schemas.openxmlformats.org/officeDocument/2006/relationships/hyperlink" Target="http://docs.cntd.ru/document/420294297" TargetMode="External"/><Relationship Id="rId8" Type="http://schemas.openxmlformats.org/officeDocument/2006/relationships/hyperlink" Target="http://docs.cntd.ru/document/90235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2016-05-04T04:33:00Z</dcterms:created>
  <dcterms:modified xsi:type="dcterms:W3CDTF">2016-05-04T06:47:00Z</dcterms:modified>
</cp:coreProperties>
</file>