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60" w:rsidRDefault="002C7C60" w:rsidP="002C7C6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09BF" w:rsidRDefault="00B809BF" w:rsidP="002C7C6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C7C60" w:rsidRPr="00521D20" w:rsidRDefault="002C7C60" w:rsidP="002C7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20">
        <w:rPr>
          <w:rFonts w:ascii="Times New Roman" w:hAnsi="Times New Roman" w:cs="Times New Roman"/>
          <w:b/>
          <w:sz w:val="24"/>
          <w:szCs w:val="24"/>
        </w:rPr>
        <w:t xml:space="preserve">ТИПОВОЕ ПОЛОЖЕНИЕ </w:t>
      </w:r>
    </w:p>
    <w:p w:rsidR="002C7C60" w:rsidRPr="00521D20" w:rsidRDefault="002C7C60" w:rsidP="002C7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20">
        <w:rPr>
          <w:rFonts w:ascii="Times New Roman" w:hAnsi="Times New Roman" w:cs="Times New Roman"/>
          <w:b/>
          <w:sz w:val="24"/>
          <w:szCs w:val="24"/>
        </w:rPr>
        <w:t xml:space="preserve">О ВНЕДРЕНИИ МЕТОДОЛОГИИ (ЦЕЛЕВОЙ МОДЕЛИ) НАСТАВНИЧЕСТВА ОБУЧАЮЩИХСЯ ДЛЯ ОРГАНИЗАЦИЙ, ОСУЩЕСТВЛЯЮЩИХ ОБРАЗОВАТЕЛЬНУЮ ДЕЯТЕЛЬНОСТЬ ПО ДОПОЛНИТЕЛЬНЫМ ОБЩЕОБРАЗОВАТЕЛЬНЫМ ОБЩЕРАЗВИВАЮШИМ  ПРОГРАММАМ, В ТОМ ЧИСЛЕ С ПРИМЕНЕНИЕМ ЛУЧШИХ ПРАКТИК ОБМЕНА ОПЫТОМ МЕЖДУ </w:t>
      </w:r>
      <w:proofErr w:type="gramStart"/>
      <w:r w:rsidRPr="00521D2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21D20">
        <w:rPr>
          <w:rFonts w:ascii="Times New Roman" w:hAnsi="Times New Roman" w:cs="Times New Roman"/>
          <w:b/>
          <w:sz w:val="24"/>
          <w:szCs w:val="24"/>
        </w:rPr>
        <w:t xml:space="preserve"> В ПРОМЫШЛЕННОВСКОМ МУНИЦИПАЛЬНОМ ОКРУГЕ</w:t>
      </w:r>
    </w:p>
    <w:p w:rsidR="002C7C60" w:rsidRPr="00521D20" w:rsidRDefault="002C7C60" w:rsidP="002C7C60">
      <w:pPr>
        <w:spacing w:after="0" w:line="240" w:lineRule="exac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C7C60" w:rsidRPr="00521D20" w:rsidRDefault="002C7C60" w:rsidP="002C7C60">
      <w:pPr>
        <w:pStyle w:val="a6"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21D20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2C7C60" w:rsidRPr="00521D20" w:rsidRDefault="002C7C60" w:rsidP="002C7C60">
      <w:pPr>
        <w:pStyle w:val="a6"/>
        <w:spacing w:after="0" w:line="240" w:lineRule="exact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2C7C60" w:rsidRPr="00521D2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Pr="00521D20">
        <w:rPr>
          <w:rFonts w:ascii="Times New Roman" w:eastAsia="Calibri" w:hAnsi="Times New Roman" w:cs="Times New Roman"/>
          <w:sz w:val="24"/>
          <w:szCs w:val="24"/>
        </w:rPr>
        <w:t>внедрении методологии (целевой модели) наставничества обучающихся для организаций, осуществляющих образовательную деятельность по  дополнительным общеобразовательным общераз</w:t>
      </w:r>
      <w:r w:rsidR="00AF363D" w:rsidRPr="00521D20">
        <w:rPr>
          <w:rFonts w:ascii="Times New Roman" w:eastAsia="Calibri" w:hAnsi="Times New Roman" w:cs="Times New Roman"/>
          <w:sz w:val="24"/>
          <w:szCs w:val="24"/>
        </w:rPr>
        <w:t xml:space="preserve">вивающим </w:t>
      </w:r>
      <w:proofErr w:type="gramStart"/>
      <w:r w:rsidR="00AF363D" w:rsidRPr="00521D20">
        <w:rPr>
          <w:rFonts w:ascii="Times New Roman" w:eastAsia="Calibri" w:hAnsi="Times New Roman" w:cs="Times New Roman"/>
          <w:sz w:val="24"/>
          <w:szCs w:val="24"/>
        </w:rPr>
        <w:t>программам</w:t>
      </w:r>
      <w:proofErr w:type="gramEnd"/>
      <w:r w:rsidRPr="00521D20">
        <w:rPr>
          <w:rFonts w:ascii="Times New Roman" w:eastAsia="Calibri" w:hAnsi="Times New Roman" w:cs="Times New Roman"/>
          <w:sz w:val="24"/>
          <w:szCs w:val="24"/>
        </w:rPr>
        <w:t xml:space="preserve"> в том числе с применением лучших практик обмена опытом между обучающимися</w:t>
      </w:r>
      <w:r w:rsidRPr="00521D2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с целью определения порядка организации целевой модели наставничества в </w:t>
      </w:r>
      <w:r w:rsidR="00AF363D" w:rsidRPr="00521D20">
        <w:rPr>
          <w:rFonts w:ascii="Times New Roman" w:hAnsi="Times New Roman" w:cs="Times New Roman"/>
          <w:i/>
          <w:sz w:val="24"/>
          <w:szCs w:val="24"/>
          <w:u w:val="single"/>
        </w:rPr>
        <w:t xml:space="preserve">«МБОУ ДО «ДЮСШ </w:t>
      </w:r>
      <w:proofErr w:type="spellStart"/>
      <w:r w:rsidR="00AF363D" w:rsidRPr="00521D2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Start"/>
      <w:r w:rsidR="00AF363D" w:rsidRPr="00521D20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="00AF363D" w:rsidRPr="00521D20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="00B809BF" w:rsidRPr="00521D20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AF363D" w:rsidRPr="00521D20">
        <w:rPr>
          <w:rFonts w:ascii="Times New Roman" w:hAnsi="Times New Roman" w:cs="Times New Roman"/>
          <w:i/>
          <w:sz w:val="24"/>
          <w:szCs w:val="24"/>
          <w:u w:val="single"/>
        </w:rPr>
        <w:t>тниково</w:t>
      </w:r>
      <w:proofErr w:type="spellEnd"/>
      <w:r w:rsidR="00AF363D" w:rsidRPr="00521D2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521D20">
        <w:rPr>
          <w:rFonts w:ascii="Times New Roman" w:hAnsi="Times New Roman" w:cs="Times New Roman"/>
          <w:sz w:val="24"/>
          <w:szCs w:val="24"/>
        </w:rPr>
        <w:t xml:space="preserve"> (далее – ОО) в соответствии с: </w:t>
      </w:r>
    </w:p>
    <w:p w:rsidR="002C7C60" w:rsidRPr="00521D2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Федеральным Законом "Об образовании в Российской Федерации" от 29.12.2012 года № 273-ФЗ; </w:t>
      </w:r>
    </w:p>
    <w:p w:rsidR="002C7C60" w:rsidRPr="00521D2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просвещения России от 25.12.2019 г. </w:t>
      </w:r>
      <w:r w:rsidRPr="00521D20">
        <w:rPr>
          <w:rFonts w:ascii="Times New Roman" w:hAnsi="Times New Roman" w:cs="Times New Roman"/>
          <w:sz w:val="24"/>
          <w:szCs w:val="24"/>
        </w:rPr>
        <w:br/>
        <w:t>№ Р-145 "Об утверждении методологии (целевой модели) наставничества обучающихся для организаций, осуществляющих образовательную деят</w:t>
      </w:r>
      <w:r w:rsidR="00AF363D" w:rsidRPr="00521D20">
        <w:rPr>
          <w:rFonts w:ascii="Times New Roman" w:hAnsi="Times New Roman" w:cs="Times New Roman"/>
          <w:sz w:val="24"/>
          <w:szCs w:val="24"/>
        </w:rPr>
        <w:t xml:space="preserve">ельность по </w:t>
      </w:r>
      <w:r w:rsidRPr="00521D20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</w:t>
      </w:r>
      <w:r w:rsidR="00AF363D" w:rsidRPr="00521D20">
        <w:rPr>
          <w:rFonts w:ascii="Times New Roman" w:hAnsi="Times New Roman" w:cs="Times New Roman"/>
          <w:sz w:val="24"/>
          <w:szCs w:val="24"/>
        </w:rPr>
        <w:t xml:space="preserve">общеразвивающим  </w:t>
      </w:r>
      <w:proofErr w:type="gramStart"/>
      <w:r w:rsidR="00AF363D" w:rsidRPr="00521D20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="00AF363D" w:rsidRPr="00521D20">
        <w:rPr>
          <w:rFonts w:ascii="Times New Roman" w:hAnsi="Times New Roman" w:cs="Times New Roman"/>
          <w:sz w:val="24"/>
          <w:szCs w:val="24"/>
        </w:rPr>
        <w:t xml:space="preserve"> </w:t>
      </w:r>
      <w:r w:rsidRPr="00521D20">
        <w:rPr>
          <w:rFonts w:ascii="Times New Roman" w:hAnsi="Times New Roman" w:cs="Times New Roman"/>
          <w:sz w:val="24"/>
          <w:szCs w:val="24"/>
        </w:rPr>
        <w:t xml:space="preserve"> в том числе с применением лучших практик обмена опытом между обучающимися"; </w:t>
      </w:r>
    </w:p>
    <w:p w:rsidR="002C7C60" w:rsidRPr="00521D2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России от 27.12.2019 г. № Р-154 "Об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программ";</w:t>
      </w:r>
    </w:p>
    <w:p w:rsidR="002C7C60" w:rsidRPr="00521D2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Письмом Министерством просвещения России от 23.01.2020 N МР-42/02 "О направлении целевой модели наставничества и методических рекомендаций";</w:t>
      </w:r>
    </w:p>
    <w:p w:rsidR="002C7C60" w:rsidRPr="00521D20" w:rsidRDefault="002C7C60" w:rsidP="00DA47A7">
      <w:pPr>
        <w:pStyle w:val="pc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521D20">
        <w:t>Настоящее Положен</w:t>
      </w:r>
      <w:r w:rsidRPr="00521D20">
        <w:rPr>
          <w:shd w:val="clear" w:color="auto" w:fill="FFFFFF"/>
        </w:rPr>
        <w:t>и</w:t>
      </w:r>
      <w:r w:rsidRPr="00521D20">
        <w:t>е</w:t>
      </w:r>
      <w:r w:rsidRPr="00521D20">
        <w:rPr>
          <w:shd w:val="clear" w:color="auto" w:fill="FFFFFF"/>
        </w:rPr>
        <w:t>: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определяет основные понятия, используемые в Положении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устанавливает цель, задачи и функции наставничества в ОО в соответствие с методологией (целевой моделью) наставничества </w:t>
      </w:r>
      <w:r w:rsidRPr="00521D20">
        <w:rPr>
          <w:rFonts w:eastAsia="Calibri"/>
        </w:rPr>
        <w:t xml:space="preserve">обучающихся </w:t>
      </w:r>
      <w:r w:rsidR="004463E5">
        <w:rPr>
          <w:rFonts w:eastAsia="Calibri"/>
        </w:rPr>
        <w:t xml:space="preserve">для организаций, осуществляющих </w:t>
      </w:r>
      <w:bookmarkStart w:id="0" w:name="_GoBack"/>
      <w:bookmarkEnd w:id="0"/>
      <w:r w:rsidRPr="00521D20">
        <w:rPr>
          <w:rFonts w:eastAsia="Calibri"/>
        </w:rPr>
        <w:t>образовательную деяте</w:t>
      </w:r>
      <w:r w:rsidR="00DA47A7" w:rsidRPr="00521D20">
        <w:rPr>
          <w:rFonts w:eastAsia="Calibri"/>
        </w:rPr>
        <w:t xml:space="preserve">льность </w:t>
      </w:r>
      <w:r w:rsidR="00DA47A7" w:rsidRPr="00521D20">
        <w:rPr>
          <w:rFonts w:eastAsia="Calibri"/>
        </w:rPr>
        <w:br/>
        <w:t>по</w:t>
      </w:r>
      <w:r w:rsidR="004463E5">
        <w:rPr>
          <w:rFonts w:eastAsia="Calibri"/>
        </w:rPr>
        <w:t xml:space="preserve"> </w:t>
      </w:r>
      <w:r w:rsidRPr="00521D20">
        <w:rPr>
          <w:rFonts w:eastAsia="Calibri"/>
        </w:rPr>
        <w:t xml:space="preserve">дополнительным общеобразовательным </w:t>
      </w:r>
      <w:r w:rsidR="00DA47A7" w:rsidRPr="00521D20">
        <w:rPr>
          <w:rFonts w:eastAsia="Calibri"/>
        </w:rPr>
        <w:t xml:space="preserve">общеразвивающим </w:t>
      </w:r>
      <w:r w:rsidR="00DA47A7" w:rsidRPr="00521D20">
        <w:rPr>
          <w:rFonts w:eastAsia="Calibri"/>
        </w:rPr>
        <w:br/>
        <w:t xml:space="preserve"> программам</w:t>
      </w:r>
      <w:r w:rsidRPr="00521D20">
        <w:rPr>
          <w:rFonts w:eastAsia="Calibri"/>
        </w:rPr>
        <w:t xml:space="preserve">, в том числе </w:t>
      </w:r>
      <w:r w:rsidRPr="00521D20">
        <w:rPr>
          <w:rFonts w:eastAsia="Calibri"/>
        </w:rPr>
        <w:br/>
        <w:t xml:space="preserve">с применением лучших практик обмена опытом между </w:t>
      </w:r>
      <w:proofErr w:type="gramStart"/>
      <w:r w:rsidRPr="00521D20">
        <w:rPr>
          <w:rFonts w:eastAsia="Calibri"/>
        </w:rPr>
        <w:t>обучающимися</w:t>
      </w:r>
      <w:proofErr w:type="gramEnd"/>
      <w:r w:rsidRPr="00521D20">
        <w:t xml:space="preserve"> (далее – целевая модель наставничества);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устанавливает порядок организации наставнической деятельности в ОО;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определяет требования к проведению мониторинга и оценки </w:t>
      </w:r>
      <w:proofErr w:type="gramStart"/>
      <w:r w:rsidRPr="00521D20">
        <w:t>качества процесса внедрения целевой модели наставничества</w:t>
      </w:r>
      <w:proofErr w:type="gramEnd"/>
      <w:r w:rsidRPr="00521D20">
        <w:t xml:space="preserve"> в ОО и его эффективности;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представляет планируемые результаты и показатели эффективности внедрения целевой модели наставничества в ОО </w:t>
      </w:r>
      <w:r w:rsidR="00DA47A7" w:rsidRPr="00521D20">
        <w:t>в 2021</w:t>
      </w:r>
      <w:r w:rsidRPr="00521D20">
        <w:t>-2024 гг.</w:t>
      </w:r>
    </w:p>
    <w:p w:rsidR="002C7C60" w:rsidRPr="00521D20" w:rsidRDefault="002C7C60" w:rsidP="002C7C60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Участниками системы наставничества в ОО являются: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руководитель ОО;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lastRenderedPageBreak/>
        <w:t>куратор наставнической деятельности в ОО;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помощник куратора наставнической деятельности в ОО;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 xml:space="preserve">наставник; 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 xml:space="preserve">лицо, в отношении которого осуществляется наставничество (далее </w:t>
      </w:r>
      <w:proofErr w:type="gramStart"/>
      <w:r w:rsidRPr="00521D20">
        <w:rPr>
          <w:rFonts w:ascii="Times New Roman" w:hAnsi="Times New Roman"/>
          <w:sz w:val="24"/>
          <w:szCs w:val="24"/>
        </w:rPr>
        <w:t>–н</w:t>
      </w:r>
      <w:proofErr w:type="gramEnd"/>
      <w:r w:rsidRPr="00521D20">
        <w:rPr>
          <w:rFonts w:ascii="Times New Roman" w:hAnsi="Times New Roman"/>
          <w:sz w:val="24"/>
          <w:szCs w:val="24"/>
        </w:rPr>
        <w:t>аставляемый);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521D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1D20">
        <w:rPr>
          <w:rFonts w:ascii="Times New Roman" w:hAnsi="Times New Roman"/>
          <w:sz w:val="24"/>
          <w:szCs w:val="24"/>
        </w:rPr>
        <w:t>;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 xml:space="preserve">участники </w:t>
      </w:r>
      <w:proofErr w:type="gramStart"/>
      <w:r w:rsidRPr="00521D20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521D20">
        <w:rPr>
          <w:rFonts w:ascii="Times New Roman" w:hAnsi="Times New Roman"/>
          <w:sz w:val="24"/>
          <w:szCs w:val="24"/>
        </w:rPr>
        <w:t xml:space="preserve">, в том числе – работодатели, представители образовательных организаций, профессиональных ассоциаций психологов </w:t>
      </w:r>
      <w:r w:rsidRPr="00521D20">
        <w:rPr>
          <w:rFonts w:ascii="Times New Roman" w:hAnsi="Times New Roman"/>
          <w:sz w:val="24"/>
          <w:szCs w:val="24"/>
        </w:rPr>
        <w:br/>
        <w:t xml:space="preserve">и педагогов, представители региональной власти и органов местного самоуправления и другие субъекты и организации, которые заинтересованы </w:t>
      </w:r>
      <w:r w:rsidRPr="00521D20">
        <w:rPr>
          <w:rFonts w:ascii="Times New Roman" w:hAnsi="Times New Roman"/>
          <w:sz w:val="24"/>
          <w:szCs w:val="24"/>
        </w:rPr>
        <w:br/>
        <w:t xml:space="preserve">во внедрении целевой модели наставничества в ОО. </w:t>
      </w:r>
    </w:p>
    <w:p w:rsidR="002C7C60" w:rsidRPr="00521D20" w:rsidRDefault="002C7C60" w:rsidP="002C7C60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7C60" w:rsidRPr="00521D20" w:rsidRDefault="002C7C60" w:rsidP="002C7C60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b/>
        </w:rPr>
      </w:pPr>
      <w:r w:rsidRPr="00521D20">
        <w:rPr>
          <w:b/>
        </w:rPr>
        <w:t xml:space="preserve">ОСНОВНЫЕ ПОНЯТИЯ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40" w:lineRule="exact"/>
        <w:textAlignment w:val="baseline"/>
        <w:rPr>
          <w:b/>
        </w:rPr>
      </w:pP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2.1. Наставничество – отношения, в которых опытный или более сведущий человек помогает менее </w:t>
      </w:r>
      <w:proofErr w:type="gramStart"/>
      <w:r w:rsidRPr="00521D20">
        <w:t>опытному</w:t>
      </w:r>
      <w:proofErr w:type="gramEnd"/>
      <w:r w:rsidRPr="00521D20">
        <w:t xml:space="preserve"> или менее сведущему усвоить определенные компетенции. Опыт и знания, относительно которых строятся отношения наставничества, могут касаться как особой профессиональной тематики, так и широкого круга вопросов личностного развития.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2.2. Ролевые модели наставничества – способы организации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 («Студент-ученик» и др.).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2.3. Целевая модель наставничества 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2.4. 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2.5. 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521D20">
        <w:t>наставляемый</w:t>
      </w:r>
      <w:proofErr w:type="gramEnd"/>
      <w:r w:rsidRPr="00521D20">
        <w:t xml:space="preserve"> может быть определен термином «обучающийся».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2.6.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стимулирования и поддержки процессов самореализации и самосовершенствования наставляемого.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2.7. Куратор – 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2.8. </w:t>
      </w:r>
      <w:proofErr w:type="spellStart"/>
      <w:r w:rsidRPr="00521D20">
        <w:t>Метакомпетенции</w:t>
      </w:r>
      <w:proofErr w:type="spellEnd"/>
      <w:r w:rsidRPr="00521D20">
        <w:t xml:space="preserve"> – способность формировать у себя новые навыки и компетенции самостоятельно посредством рефлексии и саморазвития.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2.9. Сообщество образовательной организации 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40" w:lineRule="exact"/>
        <w:jc w:val="both"/>
        <w:textAlignment w:val="baseline"/>
      </w:pPr>
    </w:p>
    <w:p w:rsidR="002C7C60" w:rsidRPr="00521D20" w:rsidRDefault="002C7C60" w:rsidP="002C7C60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b/>
        </w:rPr>
      </w:pPr>
      <w:r w:rsidRPr="00521D20">
        <w:rPr>
          <w:b/>
        </w:rPr>
        <w:t xml:space="preserve">ЦЕЛЬ И ЗАДАЧИ НАСТАВНИЧЕСТВА. ФУНКЦИИ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521D20">
        <w:rPr>
          <w:b/>
        </w:rPr>
        <w:t xml:space="preserve">ОБРАЗОВАТЕЛЬНОЙ ОРГАНИЗАЦИИ В ОБЛАСТИ ВНЕДРЕНИЯ 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521D20">
        <w:rPr>
          <w:b/>
        </w:rPr>
        <w:t>ЦЕЛЕВОЙ МОДЕЛИ НАСТАВНИЧЕСТВА</w:t>
      </w:r>
    </w:p>
    <w:p w:rsidR="002C7C60" w:rsidRPr="00521D20" w:rsidRDefault="002C7C60" w:rsidP="002C7C60">
      <w:pPr>
        <w:pStyle w:val="pc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</w:rPr>
      </w:pPr>
    </w:p>
    <w:p w:rsidR="002C7C60" w:rsidRPr="00521D20" w:rsidRDefault="002C7C60" w:rsidP="002C7C60">
      <w:pPr>
        <w:pStyle w:val="pc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</w:rPr>
      </w:pPr>
      <w:r w:rsidRPr="00521D20">
        <w:lastRenderedPageBreak/>
        <w:t xml:space="preserve">Целью внедрения целевой модели наставничества в ОО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521D20">
        <w:t>ориентации</w:t>
      </w:r>
      <w:proofErr w:type="gramEnd"/>
      <w:r w:rsidRPr="00521D20">
        <w:t xml:space="preserve"> обучающ</w:t>
      </w:r>
      <w:r w:rsidR="00DA47A7" w:rsidRPr="00521D20">
        <w:t>ихся в возрасте от 10 до 18</w:t>
      </w:r>
      <w:r w:rsidRPr="00521D20">
        <w:t xml:space="preserve"> лет, а также оказание помощи педагогическим</w:t>
      </w:r>
      <w:r w:rsidRPr="00521D20">
        <w:rPr>
          <w:spacing w:val="-23"/>
        </w:rPr>
        <w:t xml:space="preserve"> </w:t>
      </w:r>
      <w:r w:rsidRPr="00521D20">
        <w:t xml:space="preserve">работникам и молодым специалистам, проживающим на территории РФ (с опытом работы от 0 до </w:t>
      </w:r>
      <w:proofErr w:type="gramStart"/>
      <w:r w:rsidRPr="00521D20">
        <w:t>3 лет</w:t>
      </w:r>
      <w:r w:rsidRPr="00521D20">
        <w:rPr>
          <w:spacing w:val="-9"/>
        </w:rPr>
        <w:t>),</w:t>
      </w:r>
      <w:r w:rsidRPr="00521D20"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  <w:proofErr w:type="gramEnd"/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firstLine="207"/>
        <w:jc w:val="both"/>
        <w:textAlignment w:val="baseline"/>
      </w:pPr>
      <w:r w:rsidRPr="00521D20">
        <w:t xml:space="preserve">3.2. Задачами внедрения целевой модели наставничества являются: 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улучшение показателей ОО в образовательной, социокультурной, спортивной и других сферах деятельности;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подготовка</w:t>
      </w:r>
      <w:r w:rsidRPr="00521D20">
        <w:rPr>
          <w:spacing w:val="-15"/>
        </w:rPr>
        <w:t xml:space="preserve"> </w:t>
      </w:r>
      <w:r w:rsidRPr="00521D20">
        <w:t>обучающегося</w:t>
      </w:r>
      <w:r w:rsidRPr="00521D20">
        <w:rPr>
          <w:spacing w:val="-7"/>
        </w:rPr>
        <w:t xml:space="preserve"> </w:t>
      </w:r>
      <w:r w:rsidRPr="00521D20">
        <w:t>к</w:t>
      </w:r>
      <w:r w:rsidRPr="00521D20">
        <w:rPr>
          <w:spacing w:val="-20"/>
        </w:rPr>
        <w:t xml:space="preserve"> </w:t>
      </w:r>
      <w:r w:rsidRPr="00521D20">
        <w:t>самостоятельной,</w:t>
      </w:r>
      <w:r w:rsidRPr="00521D20">
        <w:rPr>
          <w:spacing w:val="-22"/>
        </w:rPr>
        <w:t xml:space="preserve"> </w:t>
      </w:r>
      <w:r w:rsidRPr="00521D20">
        <w:t>осознанной</w:t>
      </w:r>
      <w:r w:rsidRPr="00521D20">
        <w:rPr>
          <w:spacing w:val="-12"/>
        </w:rPr>
        <w:t xml:space="preserve"> </w:t>
      </w:r>
      <w:r w:rsidRPr="00521D20">
        <w:t>и</w:t>
      </w:r>
      <w:r w:rsidRPr="00521D20">
        <w:rPr>
          <w:spacing w:val="-22"/>
        </w:rPr>
        <w:t xml:space="preserve"> </w:t>
      </w:r>
      <w:r w:rsidRPr="00521D20">
        <w:t>социально-продуктивной деятельности в современном мире, содействие его профессиональному самоопределению;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раскрытие личностного, творческого и профессионального потенциала обучающихся ОО</w:t>
      </w:r>
      <w:r w:rsidRPr="00521D20">
        <w:rPr>
          <w:w w:val="95"/>
        </w:rPr>
        <w:t xml:space="preserve">, </w:t>
      </w:r>
      <w:r w:rsidRPr="00521D20">
        <w:t xml:space="preserve">поддержка формирования и реализации их индивидуальной образовательной траектории; 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обучение наставляемых ОО эффективным формам и </w:t>
      </w:r>
      <w:proofErr w:type="gramStart"/>
      <w:r w:rsidRPr="00521D20">
        <w:t>методам</w:t>
      </w:r>
      <w:proofErr w:type="gramEnd"/>
      <w:r w:rsidRPr="00521D20">
        <w:t xml:space="preserve"> как саморазвития, так и работы в коллективе;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proofErr w:type="gramStart"/>
      <w:r w:rsidRPr="00521D20">
        <w:t>формирование у наставляемых ОО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создание условий для эффективного обмена личностным, жизненным и профессиональным опытом для всех субъектов образовательной и профессиональной деятельности, участвующих в наставнической деятельности; 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выработка у участников системы наставничества в ОО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color w:val="000000"/>
          <w:lang w:eastAsia="en-US"/>
        </w:rPr>
      </w:pPr>
      <w:r w:rsidRPr="00521D20">
        <w:rPr>
          <w:rFonts w:eastAsiaTheme="minorHAnsi"/>
          <w:color w:val="000000"/>
          <w:lang w:eastAsia="en-US"/>
        </w:rPr>
        <w:t>3.3. Внедрение целевой модели наставничества в ОО предполагает осуществление следующих направлений деятельности: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назначение куратора, ответственного за организацию внедрения целевой модели наставничества в ОО;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ежегодная разработка, утверждение и реализация Программы наставничества в образовательной организации;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реализация</w:t>
      </w:r>
      <w:r w:rsidRPr="00521D20">
        <w:rPr>
          <w:spacing w:val="-35"/>
        </w:rPr>
        <w:t xml:space="preserve"> </w:t>
      </w:r>
      <w:proofErr w:type="gramStart"/>
      <w:r w:rsidRPr="00521D20">
        <w:t>мероприятий</w:t>
      </w:r>
      <w:r w:rsidRPr="00521D20">
        <w:rPr>
          <w:spacing w:val="-29"/>
        </w:rPr>
        <w:t xml:space="preserve"> </w:t>
      </w:r>
      <w:r w:rsidRPr="00521D20">
        <w:t>Дорожной</w:t>
      </w:r>
      <w:r w:rsidRPr="00521D20">
        <w:rPr>
          <w:spacing w:val="-32"/>
        </w:rPr>
        <w:t xml:space="preserve"> </w:t>
      </w:r>
      <w:r w:rsidRPr="00521D20">
        <w:t>карты</w:t>
      </w:r>
      <w:r w:rsidRPr="00521D20">
        <w:rPr>
          <w:spacing w:val="-38"/>
        </w:rPr>
        <w:t xml:space="preserve"> </w:t>
      </w:r>
      <w:r w:rsidRPr="00521D20">
        <w:t>внедрения</w:t>
      </w:r>
      <w:r w:rsidRPr="00521D20">
        <w:rPr>
          <w:spacing w:val="-33"/>
        </w:rPr>
        <w:t xml:space="preserve"> </w:t>
      </w:r>
      <w:r w:rsidRPr="00521D20">
        <w:t>целевой модели наставничества</w:t>
      </w:r>
      <w:proofErr w:type="gramEnd"/>
      <w:r w:rsidRPr="00521D20">
        <w:t xml:space="preserve"> в ОО;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-1"/>
        </w:rPr>
      </w:pPr>
      <w:r w:rsidRPr="00521D20">
        <w:t>привлечение наставников, обучение, мотивация и</w:t>
      </w:r>
      <w:r w:rsidRPr="00521D20">
        <w:rPr>
          <w:spacing w:val="-19"/>
        </w:rPr>
        <w:t xml:space="preserve"> </w:t>
      </w:r>
      <w:proofErr w:type="gramStart"/>
      <w:r w:rsidRPr="00521D20">
        <w:t>контроль</w:t>
      </w:r>
      <w:r w:rsidRPr="00521D20">
        <w:rPr>
          <w:spacing w:val="-5"/>
        </w:rPr>
        <w:t xml:space="preserve"> </w:t>
      </w:r>
      <w:r w:rsidRPr="00521D20">
        <w:t>за</w:t>
      </w:r>
      <w:proofErr w:type="gramEnd"/>
      <w:r w:rsidRPr="00521D20">
        <w:rPr>
          <w:spacing w:val="-36"/>
        </w:rPr>
        <w:t xml:space="preserve"> их </w:t>
      </w:r>
      <w:r w:rsidRPr="00521D20">
        <w:t>деятельностью;</w:t>
      </w:r>
      <w:r w:rsidRPr="00521D20">
        <w:rPr>
          <w:spacing w:val="-1"/>
        </w:rPr>
        <w:t xml:space="preserve"> 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инфраструктурное (в том числе материально-техническое, информационно-методическое) обеспечение наставничества;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 xml:space="preserve">ежемесячное и ежеквартальное предоставление данных по итогам мониторинга и оценки качества внедрения целевой модели наставничества в ОО, показателей </w:t>
      </w:r>
      <w:r w:rsidRPr="00521D20">
        <w:lastRenderedPageBreak/>
        <w:t>эффективности наставнической деятельности в Региональный наставнический центр Волгоградской области;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textAlignment w:val="baseline"/>
      </w:pPr>
      <w:r w:rsidRPr="00521D20">
        <w:t>формирование баз данных и лучших практик наставнической деятельности в образовательной организации.</w:t>
      </w:r>
    </w:p>
    <w:p w:rsidR="002C7C60" w:rsidRPr="00521D20" w:rsidRDefault="002C7C60" w:rsidP="002C7C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exact"/>
        <w:ind w:firstLine="567"/>
        <w:jc w:val="both"/>
        <w:textAlignment w:val="baseline"/>
      </w:pPr>
    </w:p>
    <w:p w:rsidR="002C7C60" w:rsidRPr="00521D20" w:rsidRDefault="002C7C60" w:rsidP="002C7C60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521D20">
        <w:rPr>
          <w:rFonts w:ascii="Times New Roman" w:hAnsi="Times New Roman"/>
          <w:b/>
          <w:sz w:val="24"/>
          <w:szCs w:val="24"/>
        </w:rPr>
        <w:t>ПОРЯДОК ОРГАНИЗАЦИИ НАСТАВНИЧЕСКОЙ ДЕЯТЕЛЬНОСТИ В ОБРАЗОВАТЕЛЬНОЙ ОРГАНИЗАЦИИ</w:t>
      </w:r>
    </w:p>
    <w:p w:rsidR="002C7C60" w:rsidRPr="00521D20" w:rsidRDefault="002C7C60" w:rsidP="002C7C60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7C60" w:rsidRPr="00521D20" w:rsidRDefault="002C7C60" w:rsidP="002C7C60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Наставническая деятельность в ОО осуществляется на основании настоящего Положения, Программы наставничества ОО и Дорожной карты внедрения целевой модели наставничества в ОО.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Программа наставничества разрабатывается куратором ОО (с участием наставников и наставляемых) и включает в себя: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D20">
        <w:rPr>
          <w:rFonts w:ascii="Times New Roman" w:hAnsi="Times New Roman" w:cs="Times New Roman"/>
          <w:sz w:val="24"/>
          <w:szCs w:val="24"/>
        </w:rPr>
        <w:t>реализуемые в ОО ролевые модели наставничества («ученик – ученик» («студент-студент»); «учитель – учитель»; «студент – ученик»; «работодатель – ученик»; «работодатель – студент»)</w:t>
      </w:r>
      <w:r w:rsidRPr="00521D20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521D2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права и обязанности наставников, наставляемых, кураторов наставнической деятельности в ОО;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требования, выдвигаемые к наставникам, изъявляющим желание принять участие в программе;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процедуры отбора наставников и их обучения;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описание процесса формирования пар и групп из наставника и наставляемого (наставляемых);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формы и сроки отчетности наставника и куратора о процессе реализации программы наставничества;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критерии эффективности работы наставника;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мотивация участников наставнической деятельности.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21D20">
        <w:rPr>
          <w:rFonts w:ascii="Times New Roman" w:hAnsi="Times New Roman" w:cs="Times New Roman"/>
          <w:sz w:val="24"/>
          <w:szCs w:val="24"/>
        </w:rPr>
        <w:t>Дорожная карта внедрения целевой модели наставничества включает наименования этапов наставнической деятельности, их длительность, рекомендуемые мероприятия и документы, а также индивидуальные планы развития наставляемых под руководством наставника по каждой ролевой модели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 и т.д.</w:t>
      </w:r>
      <w:proofErr w:type="gramEnd"/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4.3. Ответственность за организацию и результаты наставнической деятельности несет руководитель ОО, куратор наставнической деятельности в ОО и наставники в </w:t>
      </w:r>
      <w:proofErr w:type="gramStart"/>
      <w:r w:rsidRPr="00521D2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21D20">
        <w:rPr>
          <w:rFonts w:ascii="Times New Roman" w:hAnsi="Times New Roman" w:cs="Times New Roman"/>
          <w:sz w:val="24"/>
          <w:szCs w:val="24"/>
        </w:rPr>
        <w:t xml:space="preserve"> возложенных на них обязанностей по осуществлению наставничества в ОО</w:t>
      </w:r>
      <w:r w:rsidRPr="00521D2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521D20">
        <w:rPr>
          <w:rFonts w:ascii="Times New Roman" w:hAnsi="Times New Roman" w:cs="Times New Roman"/>
          <w:sz w:val="24"/>
          <w:szCs w:val="24"/>
        </w:rPr>
        <w:t>.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4.4.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521D2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521D20">
        <w:rPr>
          <w:rFonts w:ascii="Times New Roman" w:hAnsi="Times New Roman" w:cs="Times New Roman"/>
          <w:sz w:val="24"/>
          <w:szCs w:val="24"/>
        </w:rPr>
        <w:t xml:space="preserve"> и/или профессиональных компетенций.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4.5. Наставничество устанавливается для следующих категорий участников образовательного процесса: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lastRenderedPageBreak/>
        <w:t>обучающиеся по общеобразовательным, дополнительным общеобразовательным и программам среднего профессионального об</w:t>
      </w:r>
      <w:r w:rsidR="00DA47A7" w:rsidRPr="00521D20">
        <w:rPr>
          <w:rFonts w:ascii="Times New Roman" w:hAnsi="Times New Roman" w:cs="Times New Roman"/>
          <w:sz w:val="24"/>
          <w:szCs w:val="24"/>
        </w:rPr>
        <w:t>разования в возрасте от 10 до 18</w:t>
      </w:r>
      <w:r w:rsidRPr="00521D20">
        <w:rPr>
          <w:rFonts w:ascii="Times New Roman" w:hAnsi="Times New Roman" w:cs="Times New Roman"/>
          <w:sz w:val="24"/>
          <w:szCs w:val="24"/>
        </w:rPr>
        <w:t xml:space="preserve"> лет, изъявившие желание в назначении наставника;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педагогические работники вновь принятые на работу в ОО или молодые специалисты (с опытом работы от 0 до 3 лет);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4.6. Наставниками могут быть</w:t>
      </w:r>
      <w:r w:rsidRPr="00521D20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521D20">
        <w:rPr>
          <w:rFonts w:ascii="Times New Roman" w:hAnsi="Times New Roman" w:cs="Times New Roman"/>
          <w:sz w:val="24"/>
          <w:szCs w:val="24"/>
        </w:rPr>
        <w:t>: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учащиеся ОО;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выпускники ОО; 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521D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D20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521D20">
        <w:rPr>
          <w:rFonts w:ascii="Times New Roman" w:hAnsi="Times New Roman" w:cs="Times New Roman"/>
          <w:sz w:val="24"/>
          <w:szCs w:val="24"/>
        </w:rPr>
        <w:t>;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педагоги и иные должностные лица ОО; 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владельцы и сотрудники промышленных, некоммерческих организаций и иных предприятий любых форм собственности, изъявивших готовность принять участие в реализации целевой модели. 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4.7. Назначение наставников происходит на добровольной основе. 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4.8. Наставник одновременно может осуществлять наставническую деятельность в отношении не более двух наставляемых, исключение – групповые формы работы (обучающие, коммуникативные и иные мероприятия). 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4.9. 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(приложение Дорожной карты) по итогам анализа потребности в развитии наставляемого. 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4.10.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наставнической деятельности в ОО может быть завершено досрочно. </w:t>
      </w:r>
    </w:p>
    <w:p w:rsidR="002C7C60" w:rsidRPr="00521D20" w:rsidRDefault="002C7C60" w:rsidP="002C7C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>4.11.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2C7C60" w:rsidRPr="00521D2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4.12. Замена наставника производится приказом руководителя ОО, основанием могут выступать следующие обстоятельства:</w:t>
      </w:r>
    </w:p>
    <w:p w:rsidR="002C7C60" w:rsidRPr="00521D2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прекращение наставником трудовых отношений с ОО;</w:t>
      </w:r>
    </w:p>
    <w:p w:rsidR="002C7C60" w:rsidRPr="00521D2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психологическая несовместимость наставника и наставляемого;</w:t>
      </w:r>
    </w:p>
    <w:p w:rsidR="002C7C60" w:rsidRPr="00521D2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систематическое неисполнение наставником своих обязанностей;</w:t>
      </w:r>
    </w:p>
    <w:p w:rsidR="002C7C60" w:rsidRPr="00521D2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привлечение наставника к дисциплинарной ответственности;</w:t>
      </w:r>
    </w:p>
    <w:p w:rsidR="002C7C60" w:rsidRPr="00521D20" w:rsidRDefault="002C7C60" w:rsidP="002C7C60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D20">
        <w:rPr>
          <w:rFonts w:ascii="Times New Roman" w:hAnsi="Times New Roman"/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4.13. При замене наставника период наставничества не меняется. </w:t>
      </w:r>
    </w:p>
    <w:p w:rsidR="002C7C60" w:rsidRPr="00521D20" w:rsidRDefault="002C7C60" w:rsidP="002C7C6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521D20">
        <w:rPr>
          <w:rFonts w:ascii="Times New Roman" w:hAnsi="Times New Roman" w:cs="Times New Roman"/>
          <w:sz w:val="24"/>
          <w:szCs w:val="24"/>
        </w:rPr>
        <w:t>Этапы наставнической деятельности в ОО осуществляются в соответствии с Дорожной картой внедрения целевой модели наставничества и включают в себя семь этапов: 1) подготовка условий для запуска целевой модели наставничества; 2) формирование базы наставляемых; 3) формирование базы наставников; 4) отбор/выдвижение наставников; 5) формирование наставнических пар/групп; 6) организация и осуществление работы наставнических пар/групп;</w:t>
      </w:r>
      <w:proofErr w:type="gramEnd"/>
      <w:r w:rsidRPr="00521D20">
        <w:rPr>
          <w:rFonts w:ascii="Times New Roman" w:hAnsi="Times New Roman" w:cs="Times New Roman"/>
          <w:sz w:val="24"/>
          <w:szCs w:val="24"/>
        </w:rPr>
        <w:t xml:space="preserve"> 7) завершение внедрения целевой модели наставничества.</w:t>
      </w:r>
    </w:p>
    <w:p w:rsidR="002C7C60" w:rsidRPr="00521D20" w:rsidRDefault="002C7C60" w:rsidP="002C7C60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C60" w:rsidRPr="00521D20" w:rsidRDefault="002C7C60" w:rsidP="002C7C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1D20">
        <w:rPr>
          <w:rFonts w:ascii="Times New Roman" w:hAnsi="Times New Roman"/>
          <w:b/>
          <w:sz w:val="24"/>
          <w:szCs w:val="24"/>
        </w:rPr>
        <w:t xml:space="preserve">МОНИТОРИНГ И ОЦЕНКА РЕЗУЛЬТАТОВ ВНЕДРЕНИЯ </w:t>
      </w:r>
      <w:r w:rsidRPr="00521D20">
        <w:rPr>
          <w:rFonts w:ascii="Times New Roman" w:hAnsi="Times New Roman"/>
          <w:b/>
          <w:sz w:val="24"/>
          <w:szCs w:val="24"/>
        </w:rPr>
        <w:br/>
        <w:t>ЦЕЛЕВОЙ МОДЕЛИ НАСТАВНИЧЕСТВА В ОО</w:t>
      </w:r>
    </w:p>
    <w:p w:rsidR="002C7C60" w:rsidRPr="00521D20" w:rsidRDefault="002C7C60" w:rsidP="002C7C6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21D20">
        <w:rPr>
          <w:rFonts w:eastAsiaTheme="minorHAnsi"/>
          <w:sz w:val="24"/>
          <w:szCs w:val="24"/>
          <w:lang w:eastAsia="en-US" w:bidi="ar-SA"/>
        </w:rPr>
        <w:t xml:space="preserve">5.1. Мониторинг процесса внедрения целевой модели наставничества направлен на две ключевые цели: </w:t>
      </w: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21D20">
        <w:rPr>
          <w:rFonts w:eastAsiaTheme="minorHAnsi"/>
          <w:sz w:val="24"/>
          <w:szCs w:val="24"/>
          <w:lang w:eastAsia="en-US" w:bidi="ar-SA"/>
        </w:rPr>
        <w:t>выявление соответствия условий организации наставнической деятельности в ОО</w:t>
      </w:r>
      <w:r w:rsidRPr="00521D20">
        <w:rPr>
          <w:sz w:val="24"/>
          <w:szCs w:val="24"/>
        </w:rPr>
        <w:t xml:space="preserve"> </w:t>
      </w:r>
      <w:r w:rsidRPr="00521D20">
        <w:rPr>
          <w:rFonts w:eastAsiaTheme="minorHAnsi"/>
          <w:sz w:val="24"/>
          <w:szCs w:val="24"/>
          <w:lang w:eastAsia="en-US" w:bidi="ar-SA"/>
        </w:rPr>
        <w:t>требованиям и принципам целевой модели наставничества;</w:t>
      </w: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21D20">
        <w:rPr>
          <w:rFonts w:eastAsiaTheme="minorHAnsi"/>
          <w:sz w:val="24"/>
          <w:szCs w:val="24"/>
          <w:lang w:eastAsia="en-US" w:bidi="ar-SA"/>
        </w:rPr>
        <w:t>оценка эффективности и полезности программы наставничества как инструмента повышения социального и профессионального благополучия внутри ОО и сотрудничающих с ней организаций или индивидов.</w:t>
      </w: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21D20">
        <w:rPr>
          <w:rFonts w:eastAsiaTheme="minorHAnsi"/>
          <w:sz w:val="24"/>
          <w:szCs w:val="24"/>
          <w:lang w:eastAsia="en-US" w:bidi="ar-SA"/>
        </w:rPr>
        <w:t xml:space="preserve">5.2. Оценка </w:t>
      </w:r>
      <w:proofErr w:type="gramStart"/>
      <w:r w:rsidRPr="00521D20">
        <w:rPr>
          <w:rFonts w:eastAsiaTheme="minorHAnsi"/>
          <w:sz w:val="24"/>
          <w:szCs w:val="24"/>
          <w:lang w:eastAsia="en-US" w:bidi="ar-SA"/>
        </w:rPr>
        <w:t>результатов эффективности внедрения целевой модели наставничества</w:t>
      </w:r>
      <w:proofErr w:type="gramEnd"/>
      <w:r w:rsidRPr="00521D20">
        <w:rPr>
          <w:rFonts w:eastAsiaTheme="minorHAnsi"/>
          <w:sz w:val="24"/>
          <w:szCs w:val="24"/>
          <w:lang w:eastAsia="en-US" w:bidi="ar-SA"/>
        </w:rPr>
        <w:t xml:space="preserve"> в ОО осуществляется на основе:</w:t>
      </w: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sz w:val="24"/>
          <w:szCs w:val="24"/>
        </w:rPr>
      </w:pPr>
      <w:r w:rsidRPr="00521D20">
        <w:rPr>
          <w:rFonts w:eastAsiaTheme="minorHAnsi"/>
          <w:sz w:val="24"/>
          <w:szCs w:val="24"/>
          <w:lang w:eastAsia="en-US" w:bidi="ar-SA"/>
        </w:rPr>
        <w:t xml:space="preserve">анкеты куратора ОО на </w:t>
      </w:r>
      <w:r w:rsidRPr="00521D20">
        <w:rPr>
          <w:sz w:val="24"/>
          <w:szCs w:val="24"/>
        </w:rPr>
        <w:t>«</w:t>
      </w:r>
      <w:r w:rsidRPr="00521D20">
        <w:rPr>
          <w:rFonts w:eastAsiaTheme="minorHAnsi"/>
          <w:sz w:val="24"/>
          <w:szCs w:val="24"/>
          <w:lang w:eastAsia="en-US" w:bidi="ar-SA"/>
        </w:rPr>
        <w:t>входе</w:t>
      </w:r>
      <w:r w:rsidRPr="00521D20">
        <w:rPr>
          <w:sz w:val="24"/>
          <w:szCs w:val="24"/>
        </w:rPr>
        <w:t>»</w:t>
      </w:r>
      <w:r w:rsidRPr="00521D20">
        <w:rPr>
          <w:rFonts w:eastAsiaTheme="minorHAnsi"/>
          <w:sz w:val="24"/>
          <w:szCs w:val="24"/>
          <w:lang w:eastAsia="en-US" w:bidi="ar-SA"/>
        </w:rPr>
        <w:t xml:space="preserve"> и </w:t>
      </w:r>
      <w:r w:rsidRPr="00521D20">
        <w:rPr>
          <w:sz w:val="24"/>
          <w:szCs w:val="24"/>
        </w:rPr>
        <w:t>«</w:t>
      </w:r>
      <w:r w:rsidRPr="00521D20">
        <w:rPr>
          <w:rFonts w:eastAsiaTheme="minorHAnsi"/>
          <w:sz w:val="24"/>
          <w:szCs w:val="24"/>
          <w:lang w:eastAsia="en-US" w:bidi="ar-SA"/>
        </w:rPr>
        <w:t>выходе</w:t>
      </w:r>
      <w:r w:rsidRPr="00521D20">
        <w:rPr>
          <w:sz w:val="24"/>
          <w:szCs w:val="24"/>
        </w:rPr>
        <w:t>»</w:t>
      </w:r>
      <w:r w:rsidRPr="00521D20">
        <w:rPr>
          <w:rFonts w:eastAsiaTheme="minorHAnsi"/>
          <w:sz w:val="24"/>
          <w:szCs w:val="24"/>
          <w:lang w:eastAsia="en-US" w:bidi="ar-SA"/>
        </w:rPr>
        <w:t xml:space="preserve"> из программы наставничества, заполняющейся дважды посредством использования онлайн-форм: до начала работы и по её завершении. Сводные результаты мониторинга в ОО по настоящему пункту автоматизировано, по прохождении опроса в онлайн-форме, направляются</w:t>
      </w:r>
      <w:r w:rsidRPr="00521D20">
        <w:rPr>
          <w:sz w:val="24"/>
          <w:szCs w:val="24"/>
        </w:rPr>
        <w:t xml:space="preserve"> в Региональный наставниче</w:t>
      </w:r>
      <w:r w:rsidR="00DA47A7" w:rsidRPr="00521D20">
        <w:rPr>
          <w:sz w:val="24"/>
          <w:szCs w:val="24"/>
        </w:rPr>
        <w:t xml:space="preserve">ский центр Кемеровской области – «Кузбасса», </w:t>
      </w:r>
      <w:r w:rsidRPr="00521D20">
        <w:rPr>
          <w:sz w:val="24"/>
          <w:szCs w:val="24"/>
        </w:rPr>
        <w:t xml:space="preserve"> (далее – Региональный центр);</w:t>
      </w: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sz w:val="24"/>
          <w:szCs w:val="24"/>
        </w:rPr>
      </w:pPr>
      <w:r w:rsidRPr="00521D20">
        <w:rPr>
          <w:sz w:val="24"/>
          <w:szCs w:val="24"/>
        </w:rPr>
        <w:t>ежемесячной анкеты куратора, заполняемой в онлайн-форме не позднее 25 числа каждого месяца;</w:t>
      </w: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sz w:val="24"/>
          <w:szCs w:val="24"/>
        </w:rPr>
      </w:pPr>
      <w:r w:rsidRPr="00521D20">
        <w:rPr>
          <w:sz w:val="24"/>
          <w:szCs w:val="24"/>
        </w:rPr>
        <w:t xml:space="preserve">анкет ожиданий и удовлетворенности наставников и наставляемых организацией наставнической деятельности в ОО </w:t>
      </w:r>
      <w:r w:rsidRPr="00521D20">
        <w:rPr>
          <w:rFonts w:eastAsiaTheme="minorHAnsi"/>
          <w:sz w:val="24"/>
          <w:szCs w:val="24"/>
          <w:lang w:eastAsia="en-US" w:bidi="ar-SA"/>
        </w:rPr>
        <w:t xml:space="preserve">на </w:t>
      </w:r>
      <w:r w:rsidRPr="00521D20">
        <w:rPr>
          <w:sz w:val="24"/>
          <w:szCs w:val="24"/>
        </w:rPr>
        <w:t>«</w:t>
      </w:r>
      <w:r w:rsidRPr="00521D20">
        <w:rPr>
          <w:rFonts w:eastAsiaTheme="minorHAnsi"/>
          <w:sz w:val="24"/>
          <w:szCs w:val="24"/>
          <w:lang w:eastAsia="en-US" w:bidi="ar-SA"/>
        </w:rPr>
        <w:t>входе</w:t>
      </w:r>
      <w:r w:rsidRPr="00521D20">
        <w:rPr>
          <w:sz w:val="24"/>
          <w:szCs w:val="24"/>
        </w:rPr>
        <w:t>»</w:t>
      </w:r>
      <w:r w:rsidRPr="00521D20">
        <w:rPr>
          <w:rFonts w:eastAsiaTheme="minorHAnsi"/>
          <w:sz w:val="24"/>
          <w:szCs w:val="24"/>
          <w:lang w:eastAsia="en-US" w:bidi="ar-SA"/>
        </w:rPr>
        <w:t xml:space="preserve"> и </w:t>
      </w:r>
      <w:r w:rsidRPr="00521D20">
        <w:rPr>
          <w:sz w:val="24"/>
          <w:szCs w:val="24"/>
        </w:rPr>
        <w:t>«</w:t>
      </w:r>
      <w:r w:rsidRPr="00521D20">
        <w:rPr>
          <w:rFonts w:eastAsiaTheme="minorHAnsi"/>
          <w:sz w:val="24"/>
          <w:szCs w:val="24"/>
          <w:lang w:eastAsia="en-US" w:bidi="ar-SA"/>
        </w:rPr>
        <w:t>выходе</w:t>
      </w:r>
      <w:r w:rsidRPr="00521D20">
        <w:rPr>
          <w:sz w:val="24"/>
          <w:szCs w:val="24"/>
        </w:rPr>
        <w:t>»</w:t>
      </w:r>
      <w:r w:rsidRPr="00521D20">
        <w:rPr>
          <w:rFonts w:eastAsiaTheme="minorHAnsi"/>
          <w:sz w:val="24"/>
          <w:szCs w:val="24"/>
          <w:lang w:eastAsia="en-US" w:bidi="ar-SA"/>
        </w:rPr>
        <w:t xml:space="preserve"> из Программы наставничества, заполняющейся дважды посредством использования онлайн-форм: до начала работы и по её завершении. Сводные результаты мониторинга в ОО по настоящему пункту автоматизировано, по прохождении опроса в онлайн-форме, направляются</w:t>
      </w:r>
      <w:r w:rsidRPr="00521D20">
        <w:rPr>
          <w:sz w:val="24"/>
          <w:szCs w:val="24"/>
        </w:rPr>
        <w:t xml:space="preserve"> в Региональный центр.</w:t>
      </w:r>
      <w:r w:rsidRPr="00521D2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C60" w:rsidRPr="00521D20" w:rsidRDefault="002C7C60" w:rsidP="002C7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5.3. Оценка наставнических отношений способствует обеспечению безопасности подростка и позволяет куратору программы в ОО предоставить соответствующую поддержку наставническим взаимоотношениям. Процедура настоящей оценки должна проводиться на индивидуальной основе по окончании каждой встречи наставника и наставляемого и включать в себя опрос о наставнической деятельности наставника, результатах развития наставляемого, безопасности подростков и влиянии процесса наставничества на наставника и подопечного. При необходимости и желании наставника и наставляемого возможно вести </w:t>
      </w:r>
      <w:proofErr w:type="spellStart"/>
      <w:r w:rsidRPr="00521D2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521D20">
        <w:rPr>
          <w:rFonts w:ascii="Times New Roman" w:hAnsi="Times New Roman" w:cs="Times New Roman"/>
          <w:sz w:val="24"/>
          <w:szCs w:val="24"/>
        </w:rPr>
        <w:t xml:space="preserve"> или онлайн дневник, доступный для изучения исключительно куратору. </w:t>
      </w:r>
    </w:p>
    <w:p w:rsidR="002C7C60" w:rsidRPr="00521D20" w:rsidRDefault="002C7C60" w:rsidP="002C7C60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521D20">
        <w:rPr>
          <w:rFonts w:eastAsiaTheme="minorHAnsi"/>
          <w:sz w:val="24"/>
          <w:szCs w:val="24"/>
          <w:lang w:eastAsia="en-US" w:bidi="ar-SA"/>
        </w:rPr>
        <w:t xml:space="preserve">5.4. Мониторинг </w:t>
      </w:r>
      <w:r w:rsidRPr="00521D20">
        <w:rPr>
          <w:sz w:val="24"/>
          <w:szCs w:val="24"/>
        </w:rPr>
        <w:t>о процессе и результатах реализации Программы наставничества</w:t>
      </w:r>
      <w:r w:rsidRPr="00521D20">
        <w:rPr>
          <w:rFonts w:eastAsiaTheme="minorHAnsi"/>
          <w:sz w:val="24"/>
          <w:szCs w:val="24"/>
          <w:lang w:eastAsia="en-US" w:bidi="ar-SA"/>
        </w:rPr>
        <w:t xml:space="preserve"> в ОО может осуществляться</w:t>
      </w:r>
      <w:r w:rsidRPr="00521D20">
        <w:rPr>
          <w:spacing w:val="-3"/>
          <w:sz w:val="24"/>
          <w:szCs w:val="24"/>
        </w:rPr>
        <w:t xml:space="preserve"> по запросу </w:t>
      </w:r>
      <w:r w:rsidRPr="00521D20">
        <w:rPr>
          <w:sz w:val="24"/>
          <w:szCs w:val="24"/>
        </w:rPr>
        <w:t>Регионального центра</w:t>
      </w:r>
      <w:r w:rsidRPr="00521D20">
        <w:rPr>
          <w:rFonts w:eastAsiaTheme="minorHAnsi"/>
          <w:sz w:val="24"/>
          <w:szCs w:val="24"/>
          <w:lang w:eastAsia="en-US" w:bidi="ar-SA"/>
        </w:rPr>
        <w:t>.</w:t>
      </w:r>
    </w:p>
    <w:p w:rsidR="002C7C60" w:rsidRPr="00521D20" w:rsidRDefault="002C7C60" w:rsidP="002C7C6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521D20">
        <w:rPr>
          <w:rFonts w:ascii="Times New Roman" w:hAnsi="Times New Roman" w:cs="Times New Roman"/>
          <w:sz w:val="24"/>
          <w:szCs w:val="24"/>
        </w:rPr>
        <w:t>В целях обеспечения открытости реализации целевой модели наставничества в ОО на сайте ОО создается раздел «Наставничество», в котором размещается и своевременно обновляется следующая информация: 1) реестр наставников и наставляемых; 2) портфолио наставников и наставляемых; 3) перечень социальных партнеров, участвующих в реализации Программы наставничества ОО; 4) анонсы мероприятий, проводимых в рамках внедрения целевой модели наставничества и т.д.</w:t>
      </w:r>
      <w:proofErr w:type="gramEnd"/>
    </w:p>
    <w:p w:rsidR="002C7C60" w:rsidRPr="00521D20" w:rsidRDefault="002C7C60" w:rsidP="002C7C60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60" w:rsidRPr="00521D20" w:rsidRDefault="002C7C60" w:rsidP="002C7C60">
      <w:pPr>
        <w:pStyle w:val="a6"/>
        <w:numPr>
          <w:ilvl w:val="0"/>
          <w:numId w:val="3"/>
        </w:num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1D20">
        <w:rPr>
          <w:rFonts w:ascii="Times New Roman" w:hAnsi="Times New Roman"/>
          <w:b/>
          <w:sz w:val="24"/>
          <w:szCs w:val="24"/>
        </w:rPr>
        <w:t>ПЛАНИРУЕМЫЕ РЕЗУЛЬТАТЫ И ПОКАЗАТЕЛИ ЭФФЕКТИВНОСТИ</w:t>
      </w:r>
    </w:p>
    <w:p w:rsidR="002C7C60" w:rsidRPr="00521D20" w:rsidRDefault="002C7C60" w:rsidP="002C7C60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60" w:rsidRPr="00521D20" w:rsidRDefault="002C7C60" w:rsidP="002C7C60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20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и показатели эффективности внедрения методологии (ц</w:t>
      </w:r>
      <w:r w:rsidR="00DF2A7C" w:rsidRPr="00521D20">
        <w:rPr>
          <w:rFonts w:ascii="Times New Roman" w:hAnsi="Times New Roman" w:cs="Times New Roman"/>
          <w:sz w:val="24"/>
          <w:szCs w:val="24"/>
        </w:rPr>
        <w:t xml:space="preserve">елевой модели) наставничества в МБОУ ДО «ДЮСШ </w:t>
      </w:r>
      <w:proofErr w:type="spellStart"/>
      <w:r w:rsidR="00DF2A7C" w:rsidRPr="00521D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F2A7C" w:rsidRPr="00521D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F2A7C" w:rsidRPr="00521D2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DF2A7C" w:rsidRPr="00521D20">
        <w:rPr>
          <w:rFonts w:ascii="Times New Roman" w:hAnsi="Times New Roman" w:cs="Times New Roman"/>
          <w:sz w:val="24"/>
          <w:szCs w:val="24"/>
        </w:rPr>
        <w:t>»</w:t>
      </w:r>
      <w:r w:rsidRPr="00521D2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</w:t>
      </w:r>
      <w:r w:rsidR="00DF2A7C" w:rsidRPr="00521D20">
        <w:rPr>
          <w:rFonts w:ascii="Times New Roman" w:hAnsi="Times New Roman" w:cs="Times New Roman"/>
          <w:sz w:val="24"/>
          <w:szCs w:val="24"/>
        </w:rPr>
        <w:t xml:space="preserve">  в 2021</w:t>
      </w:r>
      <w:r w:rsidRPr="00521D20">
        <w:rPr>
          <w:rFonts w:ascii="Times New Roman" w:hAnsi="Times New Roman" w:cs="Times New Roman"/>
          <w:sz w:val="24"/>
          <w:szCs w:val="24"/>
        </w:rPr>
        <w:t>-2024 гг.</w:t>
      </w:r>
    </w:p>
    <w:p w:rsidR="002C7C60" w:rsidRPr="00521D20" w:rsidRDefault="002C7C60" w:rsidP="002C7C60">
      <w:pPr>
        <w:tabs>
          <w:tab w:val="left" w:pos="0"/>
          <w:tab w:val="left" w:pos="142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04"/>
        <w:gridCol w:w="992"/>
        <w:gridCol w:w="992"/>
        <w:gridCol w:w="993"/>
        <w:gridCol w:w="992"/>
        <w:gridCol w:w="992"/>
      </w:tblGrid>
      <w:tr w:rsidR="002C7C60" w:rsidRPr="00521D2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</w:tr>
      <w:tr w:rsidR="002C7C60" w:rsidRPr="00521D2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 w:rsidR="00DF2A7C"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ОО в возрасте от 10 до 18</w:t>
            </w:r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лет, вошедших в программы наставничества ОО в роли наставляемого,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C7C60" w:rsidRPr="00521D2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 и подр</w:t>
            </w:r>
            <w:r w:rsidR="00DF2A7C"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остков ОО в возрасте от 15 до 18</w:t>
            </w:r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лет, вошедших в программы наставничества ОО в роли наставника,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7C60" w:rsidRPr="00521D2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учителей-молодых специалистов ОО (с опытом работы от 0 до 3 лет), вошедших в программы наставничества ОО в роли наставляемого,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C7C60" w:rsidRPr="00521D2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предприятий (организаций) от общего количества предприятий муниципального района (городского округа) Волгоградской области, вошедшие в программы наставничества ОО, предоставив своих наставников,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C7C60" w:rsidRPr="00521D2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удовлетворенности наставляемых участием в программах наставничества ОО,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C7C60" w:rsidRPr="00521D20" w:rsidTr="002C7C6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tabs>
                <w:tab w:val="left" w:pos="29"/>
              </w:tabs>
              <w:spacing w:after="0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удовлетворенности наставников участием в программах наставничества ОО,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0" w:rsidRPr="00521D20" w:rsidRDefault="002C7C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2C7C60" w:rsidRPr="00521D20" w:rsidRDefault="002C7C60" w:rsidP="002C7C60">
      <w:pPr>
        <w:pStyle w:val="TableParagraph"/>
        <w:spacing w:line="276" w:lineRule="auto"/>
        <w:ind w:right="92" w:firstLine="567"/>
        <w:jc w:val="both"/>
        <w:rPr>
          <w:sz w:val="24"/>
          <w:szCs w:val="24"/>
        </w:rPr>
      </w:pPr>
    </w:p>
    <w:p w:rsidR="002C7C60" w:rsidRPr="00521D20" w:rsidRDefault="002C7C60" w:rsidP="002C7C60">
      <w:pPr>
        <w:pStyle w:val="TableParagraph"/>
        <w:spacing w:line="276" w:lineRule="auto"/>
        <w:ind w:right="92" w:firstLine="567"/>
        <w:jc w:val="both"/>
        <w:rPr>
          <w:sz w:val="24"/>
          <w:szCs w:val="24"/>
        </w:rPr>
      </w:pPr>
    </w:p>
    <w:p w:rsidR="002C7C60" w:rsidRPr="00521D20" w:rsidRDefault="002C7C60" w:rsidP="002C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C60" w:rsidRPr="00521D20" w:rsidRDefault="002C7C60" w:rsidP="002C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C60" w:rsidRPr="00521D20" w:rsidRDefault="002C7C60" w:rsidP="002C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C60" w:rsidRPr="00521D20" w:rsidRDefault="002C7C60" w:rsidP="002C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C60" w:rsidRPr="00521D20" w:rsidRDefault="002C7C60" w:rsidP="002C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57" w:rsidRPr="00521D20" w:rsidRDefault="008C7557">
      <w:pPr>
        <w:rPr>
          <w:sz w:val="24"/>
          <w:szCs w:val="24"/>
        </w:rPr>
      </w:pPr>
    </w:p>
    <w:sectPr w:rsidR="008C7557" w:rsidRPr="00521D20" w:rsidSect="00B80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66" w:rsidRDefault="00AF6366" w:rsidP="002C7C60">
      <w:pPr>
        <w:spacing w:after="0" w:line="240" w:lineRule="auto"/>
      </w:pPr>
      <w:r>
        <w:separator/>
      </w:r>
    </w:p>
  </w:endnote>
  <w:endnote w:type="continuationSeparator" w:id="0">
    <w:p w:rsidR="00AF6366" w:rsidRDefault="00AF6366" w:rsidP="002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66" w:rsidRDefault="00AF6366" w:rsidP="002C7C60">
      <w:pPr>
        <w:spacing w:after="0" w:line="240" w:lineRule="auto"/>
      </w:pPr>
      <w:r>
        <w:separator/>
      </w:r>
    </w:p>
  </w:footnote>
  <w:footnote w:type="continuationSeparator" w:id="0">
    <w:p w:rsidR="00AF6366" w:rsidRDefault="00AF6366" w:rsidP="002C7C60">
      <w:pPr>
        <w:spacing w:after="0" w:line="240" w:lineRule="auto"/>
      </w:pPr>
      <w:r>
        <w:continuationSeparator/>
      </w:r>
    </w:p>
  </w:footnote>
  <w:footnote w:id="1">
    <w:p w:rsidR="002C7C60" w:rsidRDefault="002C7C60" w:rsidP="002C7C60">
      <w:pPr>
        <w:pStyle w:val="a3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Примечание: каждая ОО выбирает возможные для реализации формы наставничества в соответствие с Письмом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 от 23.01.2020 N МР-42/02 "О направлении целевой модели наставничества и методических рекомендаций"</w:t>
      </w:r>
    </w:p>
    <w:p w:rsidR="002C7C60" w:rsidRDefault="002C7C60" w:rsidP="002C7C60">
      <w:pPr>
        <w:pStyle w:val="a3"/>
        <w:rPr>
          <w:sz w:val="22"/>
          <w:szCs w:val="22"/>
        </w:rPr>
      </w:pPr>
    </w:p>
  </w:footnote>
  <w:footnote w:id="2">
    <w:p w:rsidR="002C7C60" w:rsidRDefault="002C7C60" w:rsidP="002C7C60">
      <w:pPr>
        <w:pStyle w:val="a3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>Права и обязанности куратора и наставников ОО подробно прописаны в разделе 2 Программы наставничества ОО</w:t>
      </w:r>
    </w:p>
  </w:footnote>
  <w:footnote w:id="3">
    <w:p w:rsidR="002C7C60" w:rsidRDefault="002C7C60" w:rsidP="002C7C60">
      <w:pPr>
        <w:pStyle w:val="a3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Критерии отбора/выдвижения наставников представлены в разделе 3 Программы наставничества ОО.</w:t>
      </w:r>
    </w:p>
  </w:footnote>
  <w:footnote w:id="4">
    <w:p w:rsidR="002C7C60" w:rsidRDefault="002C7C60" w:rsidP="002C7C60">
      <w:pPr>
        <w:pStyle w:val="a3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Не могут быть наставниками для своего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186"/>
    <w:multiLevelType w:val="multilevel"/>
    <w:tmpl w:val="9E34A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">
    <w:nsid w:val="4B71707F"/>
    <w:multiLevelType w:val="multilevel"/>
    <w:tmpl w:val="42A888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2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5"/>
    <w:rsid w:val="002C7C60"/>
    <w:rsid w:val="004463E5"/>
    <w:rsid w:val="00521D20"/>
    <w:rsid w:val="00653E98"/>
    <w:rsid w:val="00701EE5"/>
    <w:rsid w:val="008C7557"/>
    <w:rsid w:val="00AF363D"/>
    <w:rsid w:val="00AF6366"/>
    <w:rsid w:val="00B809BF"/>
    <w:rsid w:val="00B92C49"/>
    <w:rsid w:val="00DA47A7"/>
    <w:rsid w:val="00DF2A7C"/>
    <w:rsid w:val="00F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99"/>
    <w:locked/>
    <w:rsid w:val="002C7C60"/>
    <w:rPr>
      <w:rFonts w:ascii="Calibri" w:eastAsia="Calibri" w:hAnsi="Calibri" w:cs="Times New Roman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99"/>
    <w:qFormat/>
    <w:rsid w:val="002C7C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2C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2C7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99"/>
    <w:locked/>
    <w:rsid w:val="002C7C60"/>
    <w:rPr>
      <w:rFonts w:ascii="Calibri" w:eastAsia="Calibri" w:hAnsi="Calibri" w:cs="Times New Roman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99"/>
    <w:qFormat/>
    <w:rsid w:val="002C7C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2C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2C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2021-12-05T15:38:00Z</dcterms:created>
  <dcterms:modified xsi:type="dcterms:W3CDTF">2021-12-06T03:44:00Z</dcterms:modified>
</cp:coreProperties>
</file>