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00" w:rsidRPr="00ED2600" w:rsidRDefault="00334C21" w:rsidP="00ED26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388784" cy="903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Настольный теннис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681" cy="904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600" w:rsidRPr="00ED2600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ED2600" w:rsidRPr="00ED2600" w:rsidRDefault="00ED2600" w:rsidP="00ED2600">
      <w:pPr>
        <w:tabs>
          <w:tab w:val="left" w:pos="567"/>
        </w:tabs>
        <w:spacing w:before="69"/>
        <w:ind w:right="746"/>
        <w:jc w:val="both"/>
        <w:rPr>
          <w:rFonts w:ascii="Times New Roman" w:hAnsi="Times New Roman" w:cs="Times New Roman"/>
          <w:b/>
          <w:sz w:val="28"/>
        </w:rPr>
      </w:pPr>
      <w:smartTag w:uri="urn:schemas-microsoft-com:office:smarttags" w:element="place">
        <w:r w:rsidRPr="00ED2600">
          <w:rPr>
            <w:rFonts w:ascii="Times New Roman" w:hAnsi="Times New Roman" w:cs="Times New Roman"/>
            <w:b/>
            <w:sz w:val="28"/>
            <w:lang w:val="en-US"/>
          </w:rPr>
          <w:t>I</w:t>
        </w:r>
        <w:r w:rsidRPr="00ED2600">
          <w:rPr>
            <w:rFonts w:ascii="Times New Roman" w:hAnsi="Times New Roman" w:cs="Times New Roman"/>
            <w:b/>
            <w:sz w:val="28"/>
          </w:rPr>
          <w:t>.</w:t>
        </w:r>
      </w:smartTag>
      <w:r w:rsidRPr="00ED2600">
        <w:rPr>
          <w:rFonts w:ascii="Times New Roman" w:hAnsi="Times New Roman" w:cs="Times New Roman"/>
          <w:b/>
          <w:sz w:val="28"/>
        </w:rPr>
        <w:t xml:space="preserve"> Комплекс основных характеристик программы</w:t>
      </w:r>
    </w:p>
    <w:p w:rsidR="00ED2600" w:rsidRPr="00ED2600" w:rsidRDefault="00ED2600" w:rsidP="00ED2600">
      <w:pPr>
        <w:pStyle w:val="11"/>
        <w:tabs>
          <w:tab w:val="left" w:pos="284"/>
        </w:tabs>
        <w:spacing w:before="69" w:line="360" w:lineRule="auto"/>
        <w:ind w:left="284" w:right="-26" w:hanging="284"/>
        <w:jc w:val="both"/>
        <w:rPr>
          <w:sz w:val="28"/>
          <w:szCs w:val="28"/>
        </w:rPr>
      </w:pPr>
      <w:r w:rsidRPr="00ED2600">
        <w:rPr>
          <w:sz w:val="28"/>
        </w:rPr>
        <w:t>1.1.</w:t>
      </w:r>
      <w:r w:rsidRPr="00ED2600">
        <w:rPr>
          <w:sz w:val="28"/>
          <w:szCs w:val="28"/>
        </w:rPr>
        <w:t>Пояснительная запис</w:t>
      </w:r>
      <w:r>
        <w:rPr>
          <w:sz w:val="28"/>
          <w:szCs w:val="28"/>
        </w:rPr>
        <w:t>ка……………………………………………………..</w:t>
      </w:r>
      <w:r w:rsidRPr="00ED2600">
        <w:rPr>
          <w:sz w:val="28"/>
          <w:szCs w:val="28"/>
        </w:rPr>
        <w:t>.3</w:t>
      </w:r>
    </w:p>
    <w:p w:rsidR="00ED2600" w:rsidRPr="00ED2600" w:rsidRDefault="00ED2600" w:rsidP="00ED2600">
      <w:pPr>
        <w:pStyle w:val="11"/>
        <w:tabs>
          <w:tab w:val="left" w:pos="284"/>
        </w:tabs>
        <w:spacing w:before="69" w:line="360" w:lineRule="auto"/>
        <w:ind w:left="284" w:right="-26" w:hanging="284"/>
        <w:jc w:val="both"/>
        <w:rPr>
          <w:sz w:val="28"/>
          <w:szCs w:val="28"/>
        </w:rPr>
      </w:pPr>
      <w:r w:rsidRPr="00ED2600">
        <w:rPr>
          <w:sz w:val="28"/>
          <w:szCs w:val="28"/>
        </w:rPr>
        <w:t>1.2. Цель</w:t>
      </w:r>
      <w:r>
        <w:rPr>
          <w:sz w:val="28"/>
          <w:szCs w:val="28"/>
        </w:rPr>
        <w:t xml:space="preserve"> и задачи программы…………………………...</w:t>
      </w:r>
      <w:r w:rsidRPr="00ED2600">
        <w:rPr>
          <w:sz w:val="28"/>
          <w:szCs w:val="28"/>
        </w:rPr>
        <w:t>……………..........….5</w:t>
      </w:r>
    </w:p>
    <w:p w:rsidR="00ED2600" w:rsidRPr="00ED2600" w:rsidRDefault="00ED2600" w:rsidP="00ED2600">
      <w:p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D260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1.3.</w:t>
      </w:r>
      <w:r w:rsidRPr="00ED2600">
        <w:rPr>
          <w:rFonts w:ascii="Times New Roman" w:hAnsi="Times New Roman" w:cs="Times New Roman"/>
          <w:sz w:val="28"/>
          <w:szCs w:val="28"/>
        </w:rPr>
        <w:t xml:space="preserve"> Содержание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…………………………………………...</w:t>
      </w:r>
      <w:r w:rsidR="00C662AB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………..5</w:t>
      </w:r>
      <w:r w:rsidRPr="00ED260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ED2600" w:rsidRPr="00ED2600" w:rsidRDefault="00ED2600" w:rsidP="00ED2600">
      <w:pPr>
        <w:suppressAutoHyphens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D260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1.3.1. Учебно-темат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ический план……………………………………………..</w:t>
      </w:r>
      <w:r w:rsidRPr="00ED260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..6</w:t>
      </w:r>
    </w:p>
    <w:p w:rsidR="00ED2600" w:rsidRPr="00ED2600" w:rsidRDefault="00ED2600" w:rsidP="00ED2600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00">
        <w:rPr>
          <w:rFonts w:ascii="Times New Roman" w:hAnsi="Times New Roman" w:cs="Times New Roman"/>
          <w:sz w:val="28"/>
          <w:szCs w:val="28"/>
        </w:rPr>
        <w:t>1.3.2. Содержание учебно-тематического плана……</w:t>
      </w:r>
      <w:r>
        <w:rPr>
          <w:rFonts w:ascii="Times New Roman" w:hAnsi="Times New Roman" w:cs="Times New Roman"/>
          <w:sz w:val="28"/>
          <w:szCs w:val="28"/>
        </w:rPr>
        <w:t>…………….................</w:t>
      </w:r>
      <w:r w:rsidR="00C662AB">
        <w:rPr>
          <w:rFonts w:ascii="Times New Roman" w:hAnsi="Times New Roman" w:cs="Times New Roman"/>
          <w:sz w:val="28"/>
          <w:szCs w:val="28"/>
        </w:rPr>
        <w:t>..6</w:t>
      </w:r>
    </w:p>
    <w:p w:rsidR="00ED2600" w:rsidRPr="00ED2600" w:rsidRDefault="00ED2600" w:rsidP="00C662AB">
      <w:pPr>
        <w:pStyle w:val="1"/>
        <w:tabs>
          <w:tab w:val="left" w:pos="284"/>
        </w:tabs>
        <w:spacing w:line="360" w:lineRule="auto"/>
        <w:ind w:left="0" w:firstLine="0"/>
        <w:jc w:val="both"/>
        <w:rPr>
          <w:b w:val="0"/>
        </w:rPr>
      </w:pPr>
      <w:r w:rsidRPr="00ED2600">
        <w:rPr>
          <w:b w:val="0"/>
        </w:rPr>
        <w:t>1.4. Планируемы</w:t>
      </w:r>
      <w:r>
        <w:rPr>
          <w:b w:val="0"/>
        </w:rPr>
        <w:t>е результаты……………………………………………..</w:t>
      </w:r>
      <w:r w:rsidR="00C662AB">
        <w:rPr>
          <w:b w:val="0"/>
        </w:rPr>
        <w:t>……9</w:t>
      </w:r>
    </w:p>
    <w:p w:rsidR="00ED2600" w:rsidRPr="00ED2600" w:rsidRDefault="00ED2600" w:rsidP="00ED2600">
      <w:pPr>
        <w:pStyle w:val="1"/>
        <w:spacing w:line="360" w:lineRule="auto"/>
        <w:ind w:left="0"/>
        <w:jc w:val="both"/>
      </w:pPr>
      <w:r w:rsidRPr="00ED2600">
        <w:t xml:space="preserve">   </w:t>
      </w:r>
      <w:r w:rsidRPr="00ED2600">
        <w:rPr>
          <w:lang w:val="en-US"/>
        </w:rPr>
        <w:t>II</w:t>
      </w:r>
      <w:r w:rsidRPr="00ED2600">
        <w:t>. Комплекс организационно-педагогических условий программы</w:t>
      </w:r>
    </w:p>
    <w:p w:rsidR="00ED2600" w:rsidRPr="00ED2600" w:rsidRDefault="00ED2600" w:rsidP="00ED2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00">
        <w:rPr>
          <w:rFonts w:ascii="Times New Roman" w:hAnsi="Times New Roman" w:cs="Times New Roman"/>
          <w:sz w:val="28"/>
          <w:szCs w:val="28"/>
        </w:rPr>
        <w:t>2.1. Календарный уч</w:t>
      </w:r>
      <w:r>
        <w:rPr>
          <w:rFonts w:ascii="Times New Roman" w:hAnsi="Times New Roman" w:cs="Times New Roman"/>
          <w:sz w:val="28"/>
          <w:szCs w:val="28"/>
        </w:rPr>
        <w:t>ебный график…………………………………………..</w:t>
      </w:r>
      <w:r w:rsidRPr="00ED2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2AB">
        <w:rPr>
          <w:rFonts w:ascii="Times New Roman" w:hAnsi="Times New Roman" w:cs="Times New Roman"/>
          <w:sz w:val="28"/>
          <w:szCs w:val="28"/>
        </w:rPr>
        <w:t>10</w:t>
      </w:r>
    </w:p>
    <w:p w:rsidR="00ED2600" w:rsidRPr="00ED2600" w:rsidRDefault="00ED2600" w:rsidP="00ED2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00">
        <w:rPr>
          <w:rFonts w:ascii="Times New Roman" w:hAnsi="Times New Roman" w:cs="Times New Roman"/>
          <w:sz w:val="28"/>
          <w:szCs w:val="28"/>
        </w:rPr>
        <w:t>2.2. Условия реализац</w:t>
      </w:r>
      <w:r>
        <w:rPr>
          <w:rFonts w:ascii="Times New Roman" w:hAnsi="Times New Roman" w:cs="Times New Roman"/>
          <w:sz w:val="28"/>
          <w:szCs w:val="28"/>
        </w:rPr>
        <w:t>ии программы………………………………………...</w:t>
      </w:r>
      <w:r w:rsidRPr="00ED2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2AB">
        <w:rPr>
          <w:rFonts w:ascii="Times New Roman" w:hAnsi="Times New Roman" w:cs="Times New Roman"/>
          <w:sz w:val="28"/>
          <w:szCs w:val="28"/>
        </w:rPr>
        <w:t>10</w:t>
      </w:r>
    </w:p>
    <w:p w:rsidR="00ED2600" w:rsidRPr="00ED2600" w:rsidRDefault="00ED2600" w:rsidP="00ED2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00">
        <w:rPr>
          <w:rFonts w:ascii="Times New Roman" w:hAnsi="Times New Roman" w:cs="Times New Roman"/>
          <w:sz w:val="28"/>
          <w:szCs w:val="28"/>
        </w:rPr>
        <w:t>2.3. Формы аттестации и</w:t>
      </w:r>
      <w:r>
        <w:rPr>
          <w:rFonts w:ascii="Times New Roman" w:hAnsi="Times New Roman" w:cs="Times New Roman"/>
          <w:sz w:val="28"/>
          <w:szCs w:val="28"/>
        </w:rPr>
        <w:t xml:space="preserve"> контроля …………………………………………..</w:t>
      </w:r>
      <w:r w:rsidR="00C662AB">
        <w:rPr>
          <w:rFonts w:ascii="Times New Roman" w:hAnsi="Times New Roman" w:cs="Times New Roman"/>
          <w:sz w:val="28"/>
          <w:szCs w:val="28"/>
        </w:rPr>
        <w:t>.11</w:t>
      </w:r>
    </w:p>
    <w:p w:rsidR="00ED2600" w:rsidRPr="00ED2600" w:rsidRDefault="00ED2600" w:rsidP="00ED260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2600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662AB" w:rsidRPr="00ED2600">
        <w:rPr>
          <w:rFonts w:ascii="Times New Roman" w:hAnsi="Times New Roman" w:cs="Times New Roman"/>
          <w:bCs/>
          <w:sz w:val="28"/>
          <w:szCs w:val="28"/>
        </w:rPr>
        <w:t>Методические материалы</w:t>
      </w:r>
      <w:r w:rsidR="00C662AB">
        <w:rPr>
          <w:rFonts w:ascii="Times New Roman" w:hAnsi="Times New Roman" w:cs="Times New Roman"/>
          <w:sz w:val="28"/>
          <w:szCs w:val="28"/>
        </w:rPr>
        <w:t>………………………………………………....11</w:t>
      </w:r>
    </w:p>
    <w:p w:rsidR="00ED2600" w:rsidRPr="00ED2600" w:rsidRDefault="00ED2600" w:rsidP="00C662AB">
      <w:pPr>
        <w:spacing w:line="360" w:lineRule="auto"/>
        <w:ind w:right="-2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2600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Pr="00ED2600">
        <w:rPr>
          <w:rFonts w:ascii="Times New Roman" w:hAnsi="Times New Roman" w:cs="Times New Roman"/>
          <w:spacing w:val="-9"/>
          <w:sz w:val="28"/>
          <w:szCs w:val="28"/>
        </w:rPr>
        <w:t>Список литературы...……………………………………..…..............</w:t>
      </w:r>
      <w:r>
        <w:rPr>
          <w:rFonts w:ascii="Times New Roman" w:hAnsi="Times New Roman" w:cs="Times New Roman"/>
          <w:spacing w:val="-9"/>
          <w:sz w:val="28"/>
          <w:szCs w:val="28"/>
        </w:rPr>
        <w:t>......</w:t>
      </w:r>
      <w:r w:rsidR="00C662AB">
        <w:rPr>
          <w:rFonts w:ascii="Times New Roman" w:hAnsi="Times New Roman" w:cs="Times New Roman"/>
          <w:spacing w:val="-9"/>
          <w:sz w:val="28"/>
          <w:szCs w:val="28"/>
        </w:rPr>
        <w:t>..........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C662AB">
        <w:rPr>
          <w:rFonts w:ascii="Times New Roman" w:hAnsi="Times New Roman" w:cs="Times New Roman"/>
          <w:spacing w:val="-9"/>
          <w:sz w:val="28"/>
          <w:szCs w:val="28"/>
        </w:rPr>
        <w:t>12</w:t>
      </w:r>
    </w:p>
    <w:p w:rsidR="00ED2600" w:rsidRDefault="00ED2600" w:rsidP="00ED2600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</w:p>
    <w:p w:rsidR="00ED2600" w:rsidRDefault="00ED2600" w:rsidP="00ED2600">
      <w:pPr>
        <w:jc w:val="center"/>
        <w:rPr>
          <w:b/>
          <w:sz w:val="28"/>
        </w:rPr>
      </w:pPr>
    </w:p>
    <w:p w:rsidR="006E497F" w:rsidRDefault="006E497F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62AB" w:rsidRDefault="00C662AB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62AB" w:rsidRDefault="00C662AB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62AB" w:rsidRDefault="00C662AB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62AB" w:rsidRDefault="00C662AB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62AB" w:rsidRDefault="00C662AB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62AB" w:rsidRDefault="00C662AB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6E4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600" w:rsidRDefault="00ED2600" w:rsidP="00ED26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97F" w:rsidRPr="00F768E6" w:rsidRDefault="00F768E6" w:rsidP="00F768E6">
      <w:pPr>
        <w:tabs>
          <w:tab w:val="left" w:pos="567"/>
        </w:tabs>
        <w:spacing w:before="69"/>
        <w:ind w:right="746"/>
        <w:jc w:val="center"/>
        <w:rPr>
          <w:rFonts w:ascii="Times New Roman" w:hAnsi="Times New Roman" w:cs="Times New Roman"/>
          <w:b/>
          <w:sz w:val="28"/>
        </w:rPr>
      </w:pPr>
      <w:smartTag w:uri="urn:schemas-microsoft-com:office:smarttags" w:element="place">
        <w:r w:rsidRPr="00ED2600">
          <w:rPr>
            <w:rFonts w:ascii="Times New Roman" w:hAnsi="Times New Roman" w:cs="Times New Roman"/>
            <w:b/>
            <w:sz w:val="28"/>
            <w:lang w:val="en-US"/>
          </w:rPr>
          <w:lastRenderedPageBreak/>
          <w:t>I</w:t>
        </w:r>
        <w:r w:rsidRPr="00ED2600">
          <w:rPr>
            <w:rFonts w:ascii="Times New Roman" w:hAnsi="Times New Roman" w:cs="Times New Roman"/>
            <w:b/>
            <w:sz w:val="28"/>
          </w:rPr>
          <w:t>.</w:t>
        </w:r>
      </w:smartTag>
      <w:r w:rsidRPr="00ED2600">
        <w:rPr>
          <w:rFonts w:ascii="Times New Roman" w:hAnsi="Times New Roman" w:cs="Times New Roman"/>
          <w:b/>
          <w:sz w:val="28"/>
        </w:rPr>
        <w:t xml:space="preserve"> Комплекс основных характеристик программы</w:t>
      </w:r>
    </w:p>
    <w:p w:rsidR="006E497F" w:rsidRPr="00F768E6" w:rsidRDefault="006E497F" w:rsidP="00EC1AEA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62AB" w:rsidRPr="006E497F" w:rsidRDefault="00C662AB" w:rsidP="00C662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E497F" w:rsidRPr="009E55FD" w:rsidRDefault="006E497F" w:rsidP="00EC1AE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5F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Настольный теннис</w:t>
      </w:r>
      <w:r w:rsidRPr="009E55FD">
        <w:rPr>
          <w:rFonts w:ascii="Times New Roman" w:hAnsi="Times New Roman" w:cs="Times New Roman"/>
          <w:sz w:val="28"/>
          <w:szCs w:val="28"/>
        </w:rPr>
        <w:t>»</w:t>
      </w:r>
      <w:r w:rsidR="007B539B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9E55FD">
        <w:rPr>
          <w:rFonts w:ascii="Times New Roman" w:hAnsi="Times New Roman" w:cs="Times New Roman"/>
          <w:sz w:val="28"/>
          <w:szCs w:val="28"/>
        </w:rPr>
        <w:t xml:space="preserve"> направлена на развитие и совершенствование у учащихся основных физических качеств, формирование различных двигательных навыков, укрепление здоровья посредством игры в </w:t>
      </w:r>
      <w:r>
        <w:rPr>
          <w:rFonts w:ascii="Times New Roman" w:hAnsi="Times New Roman" w:cs="Times New Roman"/>
          <w:sz w:val="28"/>
          <w:szCs w:val="28"/>
        </w:rPr>
        <w:t>настольный теннис.</w:t>
      </w:r>
    </w:p>
    <w:p w:rsidR="006B00ED" w:rsidRDefault="006B00ED" w:rsidP="00F768E6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t xml:space="preserve">Программа имеет физкультурно-спортивную направленность и составлена в соответствии </w:t>
      </w:r>
      <w:proofErr w:type="gramStart"/>
      <w:r w:rsidRPr="006B00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00ED">
        <w:rPr>
          <w:rFonts w:ascii="Times New Roman" w:hAnsi="Times New Roman" w:cs="Times New Roman"/>
          <w:sz w:val="28"/>
          <w:szCs w:val="28"/>
        </w:rPr>
        <w:t>:</w:t>
      </w:r>
    </w:p>
    <w:p w:rsidR="006B00ED" w:rsidRPr="006B00ED" w:rsidRDefault="006B00ED" w:rsidP="006B00ED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29.12.2012г. №273-ФЗ «Об образовании в Российской Федерации»;</w:t>
      </w:r>
    </w:p>
    <w:p w:rsidR="006B00ED" w:rsidRPr="006B00ED" w:rsidRDefault="006B00ED" w:rsidP="006B00ED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t>- Концепцией развития дополнительного образования детей до 2030г. и планом мероприятий по ее реализации от 31 марта 2022г. N678-р</w:t>
      </w:r>
    </w:p>
    <w:p w:rsidR="006B00ED" w:rsidRPr="006B00ED" w:rsidRDefault="006B00ED" w:rsidP="006B00ED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ED">
        <w:rPr>
          <w:rFonts w:ascii="Times New Roman" w:hAnsi="Times New Roman" w:cs="Times New Roman"/>
          <w:sz w:val="28"/>
          <w:szCs w:val="28"/>
        </w:rPr>
        <w:t xml:space="preserve">Стратегией развития воспитания в Российской Федерации до 2025 года </w:t>
      </w:r>
      <w:proofErr w:type="gramStart"/>
      <w:r w:rsidRPr="006B00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0ED">
        <w:rPr>
          <w:rFonts w:ascii="Times New Roman" w:hAnsi="Times New Roman" w:cs="Times New Roman"/>
          <w:sz w:val="28"/>
          <w:szCs w:val="28"/>
        </w:rPr>
        <w:t>от 29.05.2015 г. №996-р);</w:t>
      </w:r>
    </w:p>
    <w:p w:rsidR="006B00ED" w:rsidRPr="006B00ED" w:rsidRDefault="006B00ED" w:rsidP="006B00ED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t>- Письмом Министерства образования и науки РФ от 18.11.2015г. № 09-3242«Методическими рекомендациями по проектированию дополнительных общеобразовательных общеразвивающих программ (включая разно уровневые программы)»;</w:t>
      </w:r>
    </w:p>
    <w:p w:rsidR="006B00ED" w:rsidRPr="006B00ED" w:rsidRDefault="006B00ED" w:rsidP="006B00ED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ED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27 июля 2022. №629 «Об утверждении Порядка организации и осуществления образовательной деятельности по дополнительным  общеобразовательным программам»;</w:t>
      </w:r>
    </w:p>
    <w:p w:rsidR="006B00ED" w:rsidRPr="006B00ED" w:rsidRDefault="006B00ED" w:rsidP="006B00ED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B0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ED">
        <w:rPr>
          <w:rFonts w:ascii="Times New Roman" w:hAnsi="Times New Roman" w:cs="Times New Roman"/>
          <w:sz w:val="28"/>
          <w:szCs w:val="28"/>
        </w:rPr>
        <w:t>Методическим рекомендациям по формированию механизмов обновления содержания методов и технологий обучения в системе дополнительного образования детей, направленных на повышение качества дополнительного образования 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в РФ в число десяти ведущих стран мира по качеству общего образования, для реализации приоритетных</w:t>
      </w:r>
      <w:proofErr w:type="gramEnd"/>
      <w:r w:rsidRPr="006B00ED">
        <w:rPr>
          <w:rFonts w:ascii="Times New Roman" w:hAnsi="Times New Roman" w:cs="Times New Roman"/>
          <w:sz w:val="28"/>
          <w:szCs w:val="28"/>
        </w:rPr>
        <w:t xml:space="preserve"> направлений научно-технологического и культурного развития страны (Письмо Министерства просвещения РФ от 29.09.2023 г. № АБ-3935/06);</w:t>
      </w:r>
    </w:p>
    <w:p w:rsidR="006B00ED" w:rsidRPr="006B00ED" w:rsidRDefault="006B00ED" w:rsidP="006B00ED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t>- Постановлением Правительства РФ «Об утверждении Правил применения организациями, осуществляющих образовательную деятельность, электронного обучения, дистанционных образовательных технологий при реализации образовательных программ» от 11.10.2023 г. №1678;</w:t>
      </w:r>
    </w:p>
    <w:p w:rsidR="006B00ED" w:rsidRPr="006B00ED" w:rsidRDefault="006B00ED" w:rsidP="006B00ED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28.09. 2020г. № 28, вступившие в силу 01.01.2021 г. «Об утверждении санитарно-эпидемиологических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B00ED" w:rsidRPr="006B00ED" w:rsidRDefault="006B00ED" w:rsidP="006B00ED">
      <w:pPr>
        <w:pStyle w:val="a3"/>
        <w:tabs>
          <w:tab w:val="left" w:pos="817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sz w:val="28"/>
          <w:szCs w:val="28"/>
        </w:rPr>
        <w:lastRenderedPageBreak/>
        <w:t>- Уставом муниципального бюджетного образовательного учреждения дополнительного образования «Детско-юношеская спортивная школа п. Плотниково»</w:t>
      </w:r>
    </w:p>
    <w:p w:rsidR="006E497F" w:rsidRPr="006E497F" w:rsidRDefault="006B00ED" w:rsidP="006B00ED">
      <w:pPr>
        <w:pStyle w:val="a3"/>
        <w:tabs>
          <w:tab w:val="left" w:pos="81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00ED">
        <w:rPr>
          <w:rFonts w:ascii="Times New Roman" w:hAnsi="Times New Roman" w:cs="Times New Roman"/>
          <w:sz w:val="28"/>
          <w:szCs w:val="28"/>
        </w:rPr>
        <w:t xml:space="preserve"> - Календарным   учебным графиком   муниципального бюджетного образовательного учреждения дополнительного образования «Детско-юношеская спортивная школа п. Плотниково»</w:t>
      </w:r>
      <w:r w:rsidR="00F768E6">
        <w:rPr>
          <w:rFonts w:ascii="Times New Roman" w:hAnsi="Times New Roman" w:cs="Times New Roman"/>
          <w:sz w:val="28"/>
          <w:szCs w:val="28"/>
        </w:rPr>
        <w:tab/>
      </w:r>
    </w:p>
    <w:p w:rsidR="006B00ED" w:rsidRDefault="006E497F" w:rsidP="006B00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E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6E497F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6B00ED">
        <w:rPr>
          <w:rFonts w:ascii="Times New Roman" w:hAnsi="Times New Roman" w:cs="Times New Roman"/>
          <w:sz w:val="28"/>
          <w:szCs w:val="28"/>
        </w:rPr>
        <w:t>п</w:t>
      </w:r>
      <w:r w:rsidR="007B539B" w:rsidRPr="007B539B">
        <w:rPr>
          <w:rFonts w:ascii="Times New Roman" w:hAnsi="Times New Roman" w:cs="Times New Roman"/>
          <w:sz w:val="28"/>
          <w:szCs w:val="28"/>
        </w:rPr>
        <w:t xml:space="preserve">рограмма «Настольный теннис» </w:t>
      </w:r>
      <w:r w:rsidR="007B539B">
        <w:rPr>
          <w:rFonts w:ascii="Times New Roman" w:hAnsi="Times New Roman" w:cs="Times New Roman"/>
          <w:sz w:val="28"/>
          <w:szCs w:val="28"/>
        </w:rPr>
        <w:t xml:space="preserve">отвечает на запрос </w:t>
      </w:r>
      <w:r w:rsidR="007B539B" w:rsidRPr="007B539B">
        <w:rPr>
          <w:rFonts w:ascii="Times New Roman" w:hAnsi="Times New Roman" w:cs="Times New Roman"/>
          <w:sz w:val="28"/>
          <w:szCs w:val="28"/>
        </w:rPr>
        <w:t>современного общества в сохранении и ук</w:t>
      </w:r>
      <w:r w:rsidR="007B539B">
        <w:rPr>
          <w:rFonts w:ascii="Times New Roman" w:hAnsi="Times New Roman" w:cs="Times New Roman"/>
          <w:sz w:val="28"/>
          <w:szCs w:val="28"/>
        </w:rPr>
        <w:t xml:space="preserve">реплении здоровья подрастающего </w:t>
      </w:r>
      <w:r w:rsidR="007B539B" w:rsidRPr="007B539B">
        <w:rPr>
          <w:rFonts w:ascii="Times New Roman" w:hAnsi="Times New Roman" w:cs="Times New Roman"/>
          <w:sz w:val="28"/>
          <w:szCs w:val="28"/>
        </w:rPr>
        <w:t>поколения. Для выполнения данного треб</w:t>
      </w:r>
      <w:r w:rsidR="007B539B">
        <w:rPr>
          <w:rFonts w:ascii="Times New Roman" w:hAnsi="Times New Roman" w:cs="Times New Roman"/>
          <w:sz w:val="28"/>
          <w:szCs w:val="28"/>
        </w:rPr>
        <w:t xml:space="preserve">ования необходима популяризация </w:t>
      </w:r>
      <w:r w:rsidR="007B539B" w:rsidRPr="007B539B">
        <w:rPr>
          <w:rFonts w:ascii="Times New Roman" w:hAnsi="Times New Roman" w:cs="Times New Roman"/>
          <w:sz w:val="28"/>
          <w:szCs w:val="28"/>
        </w:rPr>
        <w:t>различных видов спорта и про</w:t>
      </w:r>
      <w:r w:rsidR="007B539B">
        <w:rPr>
          <w:rFonts w:ascii="Times New Roman" w:hAnsi="Times New Roman" w:cs="Times New Roman"/>
          <w:sz w:val="28"/>
          <w:szCs w:val="28"/>
        </w:rPr>
        <w:t>паганда здорового образа жизни</w:t>
      </w:r>
      <w:r w:rsidR="006B00ED">
        <w:rPr>
          <w:rFonts w:ascii="Times New Roman" w:hAnsi="Times New Roman" w:cs="Times New Roman"/>
          <w:sz w:val="28"/>
          <w:szCs w:val="28"/>
        </w:rPr>
        <w:t>.</w:t>
      </w:r>
    </w:p>
    <w:p w:rsidR="006B00ED" w:rsidRDefault="007B539B" w:rsidP="006B00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9B">
        <w:rPr>
          <w:rFonts w:ascii="Times New Roman" w:hAnsi="Times New Roman" w:cs="Times New Roman"/>
          <w:sz w:val="28"/>
          <w:szCs w:val="28"/>
        </w:rPr>
        <w:t>Занятия настольным теннисом дост</w:t>
      </w:r>
      <w:r>
        <w:rPr>
          <w:rFonts w:ascii="Times New Roman" w:hAnsi="Times New Roman" w:cs="Times New Roman"/>
          <w:sz w:val="28"/>
          <w:szCs w:val="28"/>
        </w:rPr>
        <w:t>аточно актуальны и представляют сложный тренировочный процесс</w:t>
      </w:r>
      <w:r w:rsidRPr="007B539B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онечной целью которого является </w:t>
      </w:r>
      <w:r w:rsidRPr="007B539B">
        <w:rPr>
          <w:rFonts w:ascii="Times New Roman" w:hAnsi="Times New Roman" w:cs="Times New Roman"/>
          <w:sz w:val="28"/>
          <w:szCs w:val="28"/>
        </w:rPr>
        <w:t>развитию выносливости, ловкости, ги</w:t>
      </w:r>
      <w:r>
        <w:rPr>
          <w:rFonts w:ascii="Times New Roman" w:hAnsi="Times New Roman" w:cs="Times New Roman"/>
          <w:sz w:val="28"/>
          <w:szCs w:val="28"/>
        </w:rPr>
        <w:t xml:space="preserve">бкости, быстроты реакции, силы. </w:t>
      </w:r>
      <w:r w:rsidRPr="007B539B">
        <w:rPr>
          <w:rFonts w:ascii="Times New Roman" w:hAnsi="Times New Roman" w:cs="Times New Roman"/>
          <w:sz w:val="28"/>
          <w:szCs w:val="28"/>
        </w:rPr>
        <w:t>Для достижения хороших результатов н</w:t>
      </w:r>
      <w:r>
        <w:rPr>
          <w:rFonts w:ascii="Times New Roman" w:hAnsi="Times New Roman" w:cs="Times New Roman"/>
          <w:sz w:val="28"/>
          <w:szCs w:val="28"/>
        </w:rPr>
        <w:t xml:space="preserve">а занятиях применяются довольно </w:t>
      </w:r>
      <w:r w:rsidRPr="007B539B">
        <w:rPr>
          <w:rFonts w:ascii="Times New Roman" w:hAnsi="Times New Roman" w:cs="Times New Roman"/>
          <w:sz w:val="28"/>
          <w:szCs w:val="28"/>
        </w:rPr>
        <w:t xml:space="preserve">сложные тренировочные методы, </w:t>
      </w:r>
      <w:r>
        <w:rPr>
          <w:rFonts w:ascii="Times New Roman" w:hAnsi="Times New Roman" w:cs="Times New Roman"/>
          <w:sz w:val="28"/>
          <w:szCs w:val="28"/>
        </w:rPr>
        <w:t xml:space="preserve">выполнение которых обеспечивает </w:t>
      </w:r>
      <w:r w:rsidRPr="007B539B">
        <w:rPr>
          <w:rFonts w:ascii="Times New Roman" w:hAnsi="Times New Roman" w:cs="Times New Roman"/>
          <w:sz w:val="28"/>
          <w:szCs w:val="28"/>
        </w:rPr>
        <w:t>активизацию кровообращения во</w:t>
      </w:r>
      <w:r>
        <w:rPr>
          <w:rFonts w:ascii="Times New Roman" w:hAnsi="Times New Roman" w:cs="Times New Roman"/>
          <w:sz w:val="28"/>
          <w:szCs w:val="28"/>
        </w:rPr>
        <w:t xml:space="preserve"> время интенсивной работы мышц.</w:t>
      </w:r>
    </w:p>
    <w:p w:rsidR="006B00ED" w:rsidRDefault="007B539B" w:rsidP="006B00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настольным теннисом</w:t>
      </w:r>
      <w:r w:rsidRPr="007B539B">
        <w:rPr>
          <w:rFonts w:ascii="Times New Roman" w:hAnsi="Times New Roman" w:cs="Times New Roman"/>
          <w:sz w:val="28"/>
          <w:szCs w:val="28"/>
        </w:rPr>
        <w:t xml:space="preserve"> являются хорошей</w:t>
      </w:r>
      <w:r w:rsidR="006B00ED">
        <w:rPr>
          <w:rFonts w:ascii="Times New Roman" w:hAnsi="Times New Roman" w:cs="Times New Roman"/>
          <w:sz w:val="28"/>
          <w:szCs w:val="28"/>
        </w:rPr>
        <w:t xml:space="preserve"> </w:t>
      </w:r>
      <w:r w:rsidRPr="007B539B">
        <w:rPr>
          <w:rFonts w:ascii="Times New Roman" w:hAnsi="Times New Roman" w:cs="Times New Roman"/>
          <w:sz w:val="28"/>
          <w:szCs w:val="28"/>
        </w:rPr>
        <w:t>школой физической культуры, ук</w:t>
      </w:r>
      <w:r w:rsidR="006B00ED">
        <w:rPr>
          <w:rFonts w:ascii="Times New Roman" w:hAnsi="Times New Roman" w:cs="Times New Roman"/>
          <w:sz w:val="28"/>
          <w:szCs w:val="28"/>
        </w:rPr>
        <w:t xml:space="preserve">репления здоровья, формирования </w:t>
      </w:r>
      <w:r w:rsidRPr="007B539B">
        <w:rPr>
          <w:rFonts w:ascii="Times New Roman" w:hAnsi="Times New Roman" w:cs="Times New Roman"/>
          <w:sz w:val="28"/>
          <w:szCs w:val="28"/>
        </w:rPr>
        <w:t>моральных и волевых качеств, навыков общественного поведения.</w:t>
      </w:r>
    </w:p>
    <w:p w:rsidR="006B00ED" w:rsidRDefault="006B00ED" w:rsidP="006B00E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 программы</w:t>
      </w:r>
      <w:r w:rsidRPr="008D59C4">
        <w:rPr>
          <w:rFonts w:ascii="Times New Roman" w:hAnsi="Times New Roman"/>
          <w:sz w:val="28"/>
          <w:szCs w:val="28"/>
        </w:rPr>
        <w:t>. Программа предполагает освоение содержания, исходя из рез</w:t>
      </w:r>
      <w:r w:rsidR="0061551A">
        <w:rPr>
          <w:rFonts w:ascii="Times New Roman" w:hAnsi="Times New Roman"/>
          <w:sz w:val="28"/>
          <w:szCs w:val="28"/>
        </w:rPr>
        <w:t xml:space="preserve">ультатов диагностики </w:t>
      </w:r>
      <w:r w:rsidRPr="008D59C4">
        <w:rPr>
          <w:rFonts w:ascii="Times New Roman" w:hAnsi="Times New Roman"/>
          <w:sz w:val="28"/>
          <w:szCs w:val="28"/>
        </w:rPr>
        <w:t xml:space="preserve"> возможностей участников программы. </w:t>
      </w:r>
    </w:p>
    <w:p w:rsidR="006B00ED" w:rsidRDefault="006B00ED" w:rsidP="006B00E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59C4">
        <w:rPr>
          <w:rFonts w:ascii="Times New Roman" w:hAnsi="Times New Roman"/>
          <w:sz w:val="28"/>
          <w:szCs w:val="28"/>
        </w:rPr>
        <w:t xml:space="preserve">Уровневая дифференциация позволяет работать тренеру-преподавателю с </w:t>
      </w:r>
      <w:proofErr w:type="gramStart"/>
      <w:r w:rsidRPr="008D59C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D59C4">
        <w:rPr>
          <w:rFonts w:ascii="Times New Roman" w:hAnsi="Times New Roman"/>
          <w:sz w:val="28"/>
          <w:szCs w:val="28"/>
        </w:rPr>
        <w:t xml:space="preserve"> разного </w:t>
      </w:r>
      <w:r>
        <w:rPr>
          <w:rFonts w:ascii="Times New Roman" w:hAnsi="Times New Roman"/>
          <w:sz w:val="28"/>
          <w:szCs w:val="28"/>
        </w:rPr>
        <w:t>возраста</w:t>
      </w:r>
      <w:r w:rsidRPr="008D59C4">
        <w:rPr>
          <w:rFonts w:ascii="Times New Roman" w:hAnsi="Times New Roman"/>
          <w:sz w:val="28"/>
          <w:szCs w:val="28"/>
        </w:rPr>
        <w:t>. Также новизна программы состоит в удовлетворении возрастной потребности в идентификации личности, определении жизненных стратегий и приобретении навыков их реализации; сохранении и культивирование уникальности личности учащихся, создании условий, благоприятных для развития спортивной индивидуальности и личности учащихся поср</w:t>
      </w:r>
      <w:r w:rsidR="0061551A">
        <w:rPr>
          <w:rFonts w:ascii="Times New Roman" w:hAnsi="Times New Roman"/>
          <w:sz w:val="28"/>
          <w:szCs w:val="28"/>
        </w:rPr>
        <w:t>едством занятий  настольным теннисом</w:t>
      </w:r>
      <w:r w:rsidRPr="008D59C4">
        <w:rPr>
          <w:rFonts w:ascii="Times New Roman" w:hAnsi="Times New Roman"/>
          <w:sz w:val="28"/>
          <w:szCs w:val="28"/>
        </w:rPr>
        <w:t>.</w:t>
      </w:r>
    </w:p>
    <w:p w:rsidR="006B00ED" w:rsidRPr="006B00ED" w:rsidRDefault="006B00ED" w:rsidP="006B00E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9C4">
        <w:rPr>
          <w:rFonts w:ascii="Times New Roman" w:hAnsi="Times New Roman"/>
          <w:sz w:val="28"/>
          <w:szCs w:val="28"/>
        </w:rPr>
        <w:t>Учащимся предлагается знакомство с основными представлениями, знаниями, умениями и навыками в избранном виде спорта. Предполагается использование минимальной сложности предлагаемого для освоения содержания программы, развитие мотивации к овладению данным видом спорта.</w:t>
      </w:r>
    </w:p>
    <w:p w:rsidR="006E497F" w:rsidRDefault="0061551A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Отличительной</w:t>
      </w:r>
      <w:r w:rsidR="006E497F" w:rsidRPr="0061551A">
        <w:rPr>
          <w:rFonts w:ascii="Times New Roman" w:hAnsi="Times New Roman" w:cs="Times New Roman"/>
          <w:b/>
          <w:sz w:val="28"/>
          <w:szCs w:val="28"/>
        </w:rPr>
        <w:t xml:space="preserve"> особенность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E497F" w:rsidRPr="0061551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6E497F" w:rsidRPr="006E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то</w:t>
      </w:r>
      <w:r w:rsidR="006E497F" w:rsidRPr="006E497F">
        <w:rPr>
          <w:rFonts w:ascii="Times New Roman" w:hAnsi="Times New Roman" w:cs="Times New Roman"/>
          <w:sz w:val="28"/>
          <w:szCs w:val="28"/>
        </w:rPr>
        <w:t>, что в ней большее</w:t>
      </w:r>
      <w:r w:rsidR="006E497F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количество учебных часов уделяется на разучивание и совершенствование</w:t>
      </w:r>
      <w:r w:rsidR="006E497F">
        <w:rPr>
          <w:rFonts w:ascii="Times New Roman" w:hAnsi="Times New Roman" w:cs="Times New Roman"/>
          <w:sz w:val="28"/>
          <w:szCs w:val="28"/>
        </w:rPr>
        <w:t xml:space="preserve"> т</w:t>
      </w:r>
      <w:r w:rsidR="006E497F" w:rsidRPr="006E497F">
        <w:rPr>
          <w:rFonts w:ascii="Times New Roman" w:hAnsi="Times New Roman" w:cs="Times New Roman"/>
          <w:sz w:val="28"/>
          <w:szCs w:val="28"/>
        </w:rPr>
        <w:t>актических приёмов, что позволит учащимся повысить уровень соревновательной</w:t>
      </w:r>
      <w:r w:rsidR="006E497F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деятельности. Кроме этого, по ходу реализации программы предполагается</w:t>
      </w:r>
      <w:r w:rsidR="006E497F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(показ презентаций,</w:t>
      </w:r>
      <w:r w:rsidR="006E497F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просмотр видеоматериала).</w:t>
      </w:r>
    </w:p>
    <w:p w:rsidR="0061551A" w:rsidRPr="006E497F" w:rsidRDefault="0061551A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51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61551A">
        <w:rPr>
          <w:rFonts w:ascii="Times New Roman" w:hAnsi="Times New Roman" w:cs="Times New Roman"/>
          <w:sz w:val="28"/>
          <w:szCs w:val="28"/>
        </w:rPr>
        <w:t xml:space="preserve"> </w:t>
      </w:r>
      <w:r w:rsidRPr="0061551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61551A">
        <w:rPr>
          <w:rFonts w:ascii="Times New Roman" w:hAnsi="Times New Roman" w:cs="Times New Roman"/>
          <w:sz w:val="28"/>
          <w:szCs w:val="28"/>
        </w:rPr>
        <w:t xml:space="preserve"> состоит в том, что она позволяет  решать проблемы укрепления  здоровья подрастающего поколения, занятости детей и подростков в свободное время, формировать личностные компетентности, необходимые для  дальнейшего  самоопределения и самореализации.</w:t>
      </w:r>
    </w:p>
    <w:p w:rsidR="006E497F" w:rsidRPr="006E497F" w:rsidRDefault="006E497F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0ED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программы:</w:t>
      </w:r>
      <w:r w:rsidRPr="006E497F">
        <w:rPr>
          <w:rFonts w:ascii="Times New Roman" w:hAnsi="Times New Roman" w:cs="Times New Roman"/>
          <w:sz w:val="28"/>
          <w:szCs w:val="28"/>
        </w:rPr>
        <w:t xml:space="preserve"> В группы, реализующие общеразвивающие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программы, зачисляются все желающие, имеющие разрешение врача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представителей). Программа 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для детей 14</w:t>
      </w:r>
      <w:r w:rsidRPr="006E497F">
        <w:rPr>
          <w:rFonts w:ascii="Times New Roman" w:hAnsi="Times New Roman" w:cs="Times New Roman"/>
          <w:sz w:val="28"/>
          <w:szCs w:val="28"/>
        </w:rPr>
        <w:t>-18 лет. Количество учащихся в группе</w:t>
      </w:r>
      <w:r w:rsidR="000B744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6E497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E497F" w:rsidRPr="006E497F" w:rsidRDefault="006E497F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Условия набора учащихся: принимаются все желающие по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законных представителей и наличие медицинской справки о состоянии здоровья.</w:t>
      </w:r>
    </w:p>
    <w:p w:rsidR="006E497F" w:rsidRPr="006E497F" w:rsidRDefault="006E497F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51A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  <w:r w:rsidRPr="006E497F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6E497F" w:rsidRPr="006E497F" w:rsidRDefault="006E497F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414</w:t>
      </w:r>
      <w:r w:rsidRPr="006E497F">
        <w:rPr>
          <w:rFonts w:ascii="Times New Roman" w:hAnsi="Times New Roman" w:cs="Times New Roman"/>
          <w:sz w:val="28"/>
          <w:szCs w:val="28"/>
        </w:rPr>
        <w:t xml:space="preserve"> часов подготовки. Успешность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определяется итоговой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E497F">
        <w:rPr>
          <w:rFonts w:ascii="Times New Roman" w:hAnsi="Times New Roman" w:cs="Times New Roman"/>
          <w:sz w:val="28"/>
          <w:szCs w:val="28"/>
        </w:rPr>
        <w:t>ттестацией. Занятия в группах, реализующих общеразвивающие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программы, проводятся 3 раза</w:t>
      </w:r>
      <w:r>
        <w:rPr>
          <w:rFonts w:ascii="Times New Roman" w:hAnsi="Times New Roman" w:cs="Times New Roman"/>
          <w:sz w:val="28"/>
          <w:szCs w:val="28"/>
        </w:rPr>
        <w:t xml:space="preserve"> в неделю с продолжительностью 3</w:t>
      </w:r>
      <w:r w:rsidR="0061551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академических часа.</w:t>
      </w:r>
    </w:p>
    <w:p w:rsidR="0061551A" w:rsidRPr="0061551A" w:rsidRDefault="0061551A" w:rsidP="0061551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1551A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61551A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F77180" w:rsidRDefault="0061551A" w:rsidP="0061551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1551A">
        <w:rPr>
          <w:rFonts w:ascii="Times New Roman" w:hAnsi="Times New Roman" w:cs="Times New Roman"/>
          <w:i/>
          <w:sz w:val="28"/>
          <w:szCs w:val="28"/>
        </w:rPr>
        <w:t>Форма занятий</w:t>
      </w:r>
      <w:r w:rsidRPr="0061551A">
        <w:rPr>
          <w:rFonts w:ascii="Times New Roman" w:hAnsi="Times New Roman" w:cs="Times New Roman"/>
          <w:sz w:val="28"/>
          <w:szCs w:val="28"/>
        </w:rPr>
        <w:t xml:space="preserve"> – групповая.</w:t>
      </w:r>
    </w:p>
    <w:p w:rsidR="00F77180" w:rsidRDefault="00F77180" w:rsidP="00EC1AE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7180" w:rsidRDefault="00F77180" w:rsidP="00EC1AE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E497F" w:rsidRPr="0061551A" w:rsidRDefault="006E497F" w:rsidP="00EC1AE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1A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:rsidR="0061551A" w:rsidRDefault="006E497F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51A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61551A">
        <w:rPr>
          <w:rFonts w:ascii="Times New Roman" w:hAnsi="Times New Roman" w:cs="Times New Roman"/>
          <w:sz w:val="28"/>
          <w:szCs w:val="28"/>
        </w:rPr>
        <w:t xml:space="preserve"> </w:t>
      </w:r>
      <w:r w:rsidR="0061551A" w:rsidRPr="0061551A">
        <w:rPr>
          <w:rFonts w:ascii="Times New Roman" w:hAnsi="Times New Roman" w:cs="Times New Roman"/>
          <w:sz w:val="28"/>
          <w:szCs w:val="28"/>
        </w:rPr>
        <w:t>развитие психических свойств  и  физических качеств личности учащихся в условиях занятий</w:t>
      </w:r>
      <w:r w:rsidR="0061551A" w:rsidRPr="006E497F">
        <w:rPr>
          <w:rFonts w:ascii="Times New Roman" w:hAnsi="Times New Roman" w:cs="Times New Roman"/>
          <w:sz w:val="28"/>
          <w:szCs w:val="28"/>
        </w:rPr>
        <w:t xml:space="preserve"> </w:t>
      </w:r>
      <w:r w:rsidR="0061551A">
        <w:rPr>
          <w:rFonts w:ascii="Times New Roman" w:hAnsi="Times New Roman" w:cs="Times New Roman"/>
          <w:sz w:val="28"/>
          <w:szCs w:val="28"/>
        </w:rPr>
        <w:t>настольным теннисом.</w:t>
      </w:r>
    </w:p>
    <w:p w:rsidR="006E497F" w:rsidRPr="0061551A" w:rsidRDefault="006E497F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497F" w:rsidRPr="0061551A" w:rsidRDefault="006E497F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51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1551A" w:rsidRDefault="0061551A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97F" w:rsidRPr="006E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основы знаний о разнообразных приемах</w:t>
      </w:r>
      <w:r w:rsidRPr="0061551A">
        <w:rPr>
          <w:rFonts w:ascii="Times New Roman" w:hAnsi="Times New Roman" w:cs="Times New Roman"/>
          <w:sz w:val="28"/>
          <w:szCs w:val="28"/>
        </w:rPr>
        <w:t xml:space="preserve"> игры в настольный теннис;</w:t>
      </w:r>
    </w:p>
    <w:p w:rsidR="0061551A" w:rsidRDefault="0061551A" w:rsidP="008F04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97F" w:rsidRPr="006E497F">
        <w:rPr>
          <w:rFonts w:ascii="Times New Roman" w:hAnsi="Times New Roman" w:cs="Times New Roman"/>
          <w:sz w:val="28"/>
          <w:szCs w:val="28"/>
        </w:rPr>
        <w:t xml:space="preserve"> </w:t>
      </w:r>
      <w:r w:rsidRPr="0061551A">
        <w:rPr>
          <w:rFonts w:ascii="Times New Roman" w:hAnsi="Times New Roman" w:cs="Times New Roman"/>
          <w:sz w:val="28"/>
          <w:szCs w:val="28"/>
        </w:rPr>
        <w:t>формировать у учащихся знания и</w:t>
      </w:r>
      <w:r w:rsidR="008F0494">
        <w:rPr>
          <w:rFonts w:ascii="Times New Roman" w:hAnsi="Times New Roman" w:cs="Times New Roman"/>
          <w:sz w:val="28"/>
          <w:szCs w:val="28"/>
        </w:rPr>
        <w:t xml:space="preserve">з области физической культуры и </w:t>
      </w:r>
      <w:r w:rsidRPr="0061551A">
        <w:rPr>
          <w:rFonts w:ascii="Times New Roman" w:hAnsi="Times New Roman" w:cs="Times New Roman"/>
          <w:sz w:val="28"/>
          <w:szCs w:val="28"/>
        </w:rPr>
        <w:t>спорта по настольному теннису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51A" w:rsidRDefault="0061551A" w:rsidP="008F04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551A">
        <w:rPr>
          <w:rFonts w:ascii="Times New Roman" w:hAnsi="Times New Roman" w:cs="Times New Roman"/>
          <w:sz w:val="28"/>
          <w:szCs w:val="28"/>
        </w:rPr>
        <w:t xml:space="preserve">формировать у учащихся знания </w:t>
      </w:r>
      <w:r>
        <w:rPr>
          <w:rFonts w:ascii="Times New Roman" w:hAnsi="Times New Roman" w:cs="Times New Roman"/>
          <w:sz w:val="28"/>
          <w:szCs w:val="28"/>
        </w:rPr>
        <w:t>о правилах и организации</w:t>
      </w:r>
      <w:r w:rsidRPr="0061551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8F0494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6E497F" w:rsidRPr="006E497F" w:rsidRDefault="006E497F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51A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6E497F">
        <w:rPr>
          <w:rFonts w:ascii="Times New Roman" w:hAnsi="Times New Roman" w:cs="Times New Roman"/>
          <w:sz w:val="28"/>
          <w:szCs w:val="28"/>
        </w:rPr>
        <w:t>:</w:t>
      </w:r>
    </w:p>
    <w:p w:rsidR="0061551A" w:rsidRDefault="0061551A" w:rsidP="008F04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551A">
        <w:rPr>
          <w:rFonts w:ascii="Times New Roman" w:hAnsi="Times New Roman" w:cs="Times New Roman"/>
          <w:sz w:val="28"/>
          <w:szCs w:val="28"/>
        </w:rPr>
        <w:t>развивать основные двигательные к</w:t>
      </w:r>
      <w:r w:rsidR="008F0494">
        <w:rPr>
          <w:rFonts w:ascii="Times New Roman" w:hAnsi="Times New Roman" w:cs="Times New Roman"/>
          <w:sz w:val="28"/>
          <w:szCs w:val="28"/>
        </w:rPr>
        <w:t xml:space="preserve">ачества (выносливость, быстроту </w:t>
      </w:r>
      <w:r w:rsidRPr="0061551A">
        <w:rPr>
          <w:rFonts w:ascii="Times New Roman" w:hAnsi="Times New Roman" w:cs="Times New Roman"/>
          <w:sz w:val="28"/>
          <w:szCs w:val="28"/>
        </w:rPr>
        <w:t>реак</w:t>
      </w:r>
      <w:r>
        <w:rPr>
          <w:rFonts w:ascii="Times New Roman" w:hAnsi="Times New Roman" w:cs="Times New Roman"/>
          <w:sz w:val="28"/>
          <w:szCs w:val="28"/>
        </w:rPr>
        <w:t>ции, ловкость, силу, гибкость);</w:t>
      </w:r>
    </w:p>
    <w:p w:rsidR="0061551A" w:rsidRDefault="008F0494" w:rsidP="00A50D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D4E" w:rsidRPr="00A50D4E">
        <w:rPr>
          <w:rFonts w:ascii="Times New Roman" w:hAnsi="Times New Roman" w:cs="Times New Roman"/>
          <w:sz w:val="28"/>
          <w:szCs w:val="28"/>
        </w:rPr>
        <w:t>развивать жизненно важные у</w:t>
      </w:r>
      <w:r w:rsidR="00A50D4E">
        <w:rPr>
          <w:rFonts w:ascii="Times New Roman" w:hAnsi="Times New Roman" w:cs="Times New Roman"/>
          <w:sz w:val="28"/>
          <w:szCs w:val="28"/>
        </w:rPr>
        <w:t>мения и навыки в технике игры и соревновательной деятельности;</w:t>
      </w:r>
    </w:p>
    <w:p w:rsidR="00A50D4E" w:rsidRPr="006E497F" w:rsidRDefault="00A50D4E" w:rsidP="00A50D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494" w:rsidRPr="008F0494">
        <w:rPr>
          <w:rFonts w:ascii="Times New Roman" w:hAnsi="Times New Roman" w:cs="Times New Roman"/>
          <w:sz w:val="28"/>
          <w:szCs w:val="28"/>
        </w:rPr>
        <w:t xml:space="preserve">формировать  у учащихся навыки    личной гигиены и  безопасного поведения  при занятиях </w:t>
      </w:r>
      <w:r w:rsidR="008F0494">
        <w:rPr>
          <w:rFonts w:ascii="Times New Roman" w:hAnsi="Times New Roman" w:cs="Times New Roman"/>
          <w:sz w:val="28"/>
          <w:szCs w:val="28"/>
        </w:rPr>
        <w:t>настольным теннисом.</w:t>
      </w:r>
    </w:p>
    <w:p w:rsidR="006E497F" w:rsidRPr="008F0494" w:rsidRDefault="006E497F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49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E497F" w:rsidRPr="006E497F" w:rsidRDefault="008F0494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E497F" w:rsidRPr="006E497F">
        <w:rPr>
          <w:rFonts w:ascii="Times New Roman" w:hAnsi="Times New Roman" w:cs="Times New Roman"/>
          <w:sz w:val="28"/>
          <w:szCs w:val="28"/>
        </w:rPr>
        <w:t>оспитывать сознательную дисциплину, чувство дружбы, товарищества,</w:t>
      </w:r>
      <w:r w:rsidR="000C270E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коллективизма, волю к победе.</w:t>
      </w:r>
    </w:p>
    <w:p w:rsidR="006E497F" w:rsidRPr="006E497F" w:rsidRDefault="008F0494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E497F" w:rsidRPr="006E497F">
        <w:rPr>
          <w:rFonts w:ascii="Times New Roman" w:hAnsi="Times New Roman" w:cs="Times New Roman"/>
          <w:sz w:val="28"/>
          <w:szCs w:val="28"/>
        </w:rPr>
        <w:t>оспитывать спортивную этику взаимопомощи, уважение к товарищам.</w:t>
      </w:r>
    </w:p>
    <w:p w:rsidR="006E497F" w:rsidRDefault="008F0494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E497F" w:rsidRPr="006E497F">
        <w:rPr>
          <w:rFonts w:ascii="Times New Roman" w:hAnsi="Times New Roman" w:cs="Times New Roman"/>
          <w:sz w:val="28"/>
          <w:szCs w:val="28"/>
        </w:rPr>
        <w:t>оспитывать ответственность, требовательность к себе и другим, умения</w:t>
      </w:r>
      <w:r w:rsidR="000C270E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преодолевать трудности, проявлять самообладание.</w:t>
      </w:r>
    </w:p>
    <w:p w:rsidR="000C270E" w:rsidRPr="008F0494" w:rsidRDefault="000C270E" w:rsidP="00EC1A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2AB" w:rsidRPr="008F0494" w:rsidRDefault="006E497F" w:rsidP="00C662A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9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C270E" w:rsidRPr="000C270E" w:rsidRDefault="000C270E" w:rsidP="000C270E">
      <w:pPr>
        <w:pStyle w:val="a3"/>
        <w:numPr>
          <w:ilvl w:val="2"/>
          <w:numId w:val="6"/>
        </w:num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Style w:val="a4"/>
        <w:tblW w:w="8754" w:type="dxa"/>
        <w:tblInd w:w="817" w:type="dxa"/>
        <w:tblLook w:val="04A0" w:firstRow="1" w:lastRow="0" w:firstColumn="1" w:lastColumn="0" w:noHBand="0" w:noVBand="1"/>
      </w:tblPr>
      <w:tblGrid>
        <w:gridCol w:w="567"/>
        <w:gridCol w:w="3456"/>
        <w:gridCol w:w="988"/>
        <w:gridCol w:w="908"/>
        <w:gridCol w:w="1145"/>
        <w:gridCol w:w="1690"/>
      </w:tblGrid>
      <w:tr w:rsidR="008F0494" w:rsidRPr="00C662AB" w:rsidTr="008F0494">
        <w:tc>
          <w:tcPr>
            <w:tcW w:w="567" w:type="dxa"/>
            <w:vMerge w:val="restart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6" w:type="dxa"/>
            <w:vMerge w:val="restart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  <w:proofErr w:type="gramStart"/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емы</w:t>
            </w:r>
          </w:p>
        </w:tc>
        <w:tc>
          <w:tcPr>
            <w:tcW w:w="3041" w:type="dxa"/>
            <w:gridSpan w:val="3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0" w:type="dxa"/>
            <w:vMerge w:val="restart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8F0494" w:rsidRPr="00C662AB" w:rsidTr="008F0494">
        <w:tc>
          <w:tcPr>
            <w:tcW w:w="567" w:type="dxa"/>
            <w:vMerge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vMerge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90" w:type="dxa"/>
            <w:vMerge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94" w:rsidRPr="00C662AB" w:rsidTr="008F0494">
        <w:tc>
          <w:tcPr>
            <w:tcW w:w="567" w:type="dxa"/>
          </w:tcPr>
          <w:p w:rsidR="008F0494" w:rsidRPr="00656466" w:rsidRDefault="00656466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646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3456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88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8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5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Физичкам культура и спорт для человека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безопасности на тренировках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строении и функциях организма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физических упражнений на организм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Гигиена врачебный контроль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игры в настольный теннис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техники и тактики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94" w:rsidRPr="00C662AB" w:rsidTr="008F0494">
        <w:tc>
          <w:tcPr>
            <w:tcW w:w="567" w:type="dxa"/>
          </w:tcPr>
          <w:p w:rsidR="008F0494" w:rsidRPr="00656466" w:rsidRDefault="00656466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3456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988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08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690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Технико-тактическое мастерство в настольном теннисе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упражнений</w:t>
            </w:r>
            <w:proofErr w:type="gramStart"/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зачет.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656466" w:rsidRDefault="00656466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6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УЧАСТИЕ В СОРЕВНОВАНИЯХ </w:t>
            </w:r>
          </w:p>
        </w:tc>
        <w:tc>
          <w:tcPr>
            <w:tcW w:w="988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8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0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Товарищеские встречи по настольному теннису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встреч и соревнований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6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встреч и соревнований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656466" w:rsidRDefault="00656466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6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98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8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0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F0494" w:rsidRPr="00C662AB" w:rsidTr="008F0494">
        <w:tc>
          <w:tcPr>
            <w:tcW w:w="567" w:type="dxa"/>
          </w:tcPr>
          <w:p w:rsidR="008F0494" w:rsidRPr="00C662AB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88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908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5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0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690" w:type="dxa"/>
          </w:tcPr>
          <w:p w:rsidR="008F0494" w:rsidRPr="008F0494" w:rsidRDefault="008F0494" w:rsidP="000C270E">
            <w:pPr>
              <w:tabs>
                <w:tab w:val="left" w:pos="142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270E" w:rsidRPr="000C270E" w:rsidRDefault="000C270E" w:rsidP="000C270E">
      <w:pPr>
        <w:tabs>
          <w:tab w:val="left" w:pos="142"/>
        </w:tabs>
        <w:spacing w:after="0" w:line="240" w:lineRule="auto"/>
        <w:ind w:left="-709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70E" w:rsidRPr="00656466" w:rsidRDefault="000C270E" w:rsidP="00656466">
      <w:pPr>
        <w:pStyle w:val="a3"/>
        <w:numPr>
          <w:ilvl w:val="2"/>
          <w:numId w:val="6"/>
        </w:num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64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учебно-тематического плана</w:t>
      </w:r>
    </w:p>
    <w:p w:rsidR="000C270E" w:rsidRPr="000C270E" w:rsidRDefault="000C270E" w:rsidP="000C270E">
      <w:pPr>
        <w:tabs>
          <w:tab w:val="left" w:pos="142"/>
        </w:tabs>
        <w:spacing w:after="0" w:line="240" w:lineRule="auto"/>
        <w:ind w:left="-709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270E" w:rsidRPr="000C270E" w:rsidRDefault="00656466" w:rsidP="000C270E">
      <w:pPr>
        <w:spacing w:after="0" w:line="240" w:lineRule="auto"/>
        <w:ind w:left="-709"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C270E" w:rsidRPr="000C27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подготовка</w:t>
      </w:r>
    </w:p>
    <w:p w:rsidR="000C270E" w:rsidRPr="000C270E" w:rsidRDefault="000C270E" w:rsidP="00EC1AEA">
      <w:p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</w:t>
      </w:r>
      <w:r w:rsidR="006564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Введение (1ч). </w:t>
      </w: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Уровень современного спорта высших достижений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настольном теннисе</w:t>
      </w: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очень высок, и тем актуальнее поиск путей дальнейшего прогресса в подготовке юных Баскетболистов высокой квалификации. В подготовке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теннисистов</w:t>
      </w: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ведущую роль играет система спортивной тренировки. </w:t>
      </w:r>
    </w:p>
    <w:p w:rsidR="000C270E" w:rsidRPr="000C270E" w:rsidRDefault="000C270E" w:rsidP="00EC1AEA">
      <w:p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2.Физическая культура и спорт для человека (1ч). </w:t>
      </w: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Физкультура - совокупность достижений в деле оздоровления людей и развития их физических способностей. Это система физического воспитания, специальные научные знания, развитие спорта и спортивных достижений. Область общественной и личной гигиены, гигиены труда и быта, правильного режима труда и отдыха, использование естественных сил природы - солнца, воды и воздуха - в целях оздоровления и закаливания организма.</w:t>
      </w:r>
    </w:p>
    <w:p w:rsidR="00C662AB" w:rsidRDefault="000C270E" w:rsidP="00C662AB">
      <w:p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3.Техника безопасности на тренировках (2 ч).</w:t>
      </w:r>
    </w:p>
    <w:p w:rsidR="000C270E" w:rsidRPr="000C270E" w:rsidRDefault="000C270E" w:rsidP="00C662AB">
      <w:p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Требования безопасности перед началом занятий.</w:t>
      </w:r>
    </w:p>
    <w:p w:rsidR="000C270E" w:rsidRPr="000C270E" w:rsidRDefault="000C270E" w:rsidP="00EC1AE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Требования безопасности во время занятий.</w:t>
      </w:r>
    </w:p>
    <w:p w:rsidR="000C270E" w:rsidRPr="000C270E" w:rsidRDefault="000C270E" w:rsidP="00EC1AE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Требования безопасности по окончании занятий.</w:t>
      </w:r>
    </w:p>
    <w:p w:rsidR="000C270E" w:rsidRPr="000C270E" w:rsidRDefault="000C270E" w:rsidP="00EC1AE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Требования безопасности в аварийных ситуациях.</w:t>
      </w:r>
    </w:p>
    <w:p w:rsidR="000C270E" w:rsidRPr="000C270E" w:rsidRDefault="000C270E" w:rsidP="00EC1AEA">
      <w:pPr>
        <w:shd w:val="clear" w:color="auto" w:fill="FFFFFF"/>
        <w:spacing w:before="100" w:beforeAutospacing="1" w:after="285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4.   Сведение о строении и функциях организма  (1ч). </w:t>
      </w: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Понятие о дыхании. Строение дыхательного аппарата. Общая емкость лёгких   составляющие ее объемы.  Вентиляция лёгких, обмен газов между альвеолярным воздухом и кровью капилляров и тканями. Регуляция дыхания, дыхание при физической работе. Кислородный запрос и его удовлетворение. 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5. Влияние физических упражнений на организм (3ч).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Воздействие физических упражнений на группы мышц, суставы, связки. Усиленная мышечная деятельность для повышения функциональных возможностей человека. Регулярные занятия физическими упражнениями в первую очередь воздействуют на опорно-двигательный аппарат, мышцы. При выполнении физических упражнений в мышцах образуется тепло, на что организм отвечает усиленным потоотделением. Во время физических нагрузок усиливается кровоток. При движениях в мышцах дополнительно открываются резервные капилляры, количество циркулирующей крови значительно возрастает, что вызывает улучшение обмена веществ.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Увеличение работоспособности сердца, содержание гемоглобина и количество эритроцитов, повышается фагоцитарная функция крови. Совершенствуются функция и строение самих внутренних органов, улучшается химическая обработка и продвижение пищи по кишечнику. Сочетанная деятельность мышц и внутренних органов регулируется нервной системой, функция которой также совершенствуется при систематическом выполнении физических упражнений.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Причины снижения общих защитных сил организма и увеличение риска возникновения заболеваний.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Сочетание труда и отдыха, нормализация сна и питания, отказ то вредных привычек, систематическая мышечная деятельность повышает психическую, умственную и эмоциональную устойчивость организма.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Резервные возможности человека.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6. Гигиена врачебный контроль</w:t>
      </w: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(2ч).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Комплекс профилактических мероприятий, направленных на обеспечение гигиенических норм и сохранение здоровья человека в условиях занятий физкультурой и спортом. Соблюдение правил личной гигиены спортсмена является неотъемлемой частью здорового образа жизни и играет очень важную роль. Во время тренировок значительно усиливается потоотделение, что является благодатной средой для размножения болезнетворных бактерий, грибков и всевозможных инфекций. Правила личной гигиены спортсмена.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7. Правила игры 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настольный теннис</w:t>
      </w: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(4ч).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Детальное изучение правил игры и пояснений к ним. Руководство игрой. Положение о соревнованиях. Работа судейской коллегии, обслуживающей соревнование. 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8. Основы техники и тактики игры (10ч).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Классификация и терминология технических приёмов игры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настольном теннисе. </w:t>
      </w:r>
    </w:p>
    <w:p w:rsidR="000C270E" w:rsidRPr="000C270E" w:rsidRDefault="00656466" w:rsidP="00EC1AEA">
      <w:pPr>
        <w:spacing w:after="0" w:line="240" w:lineRule="auto"/>
        <w:ind w:left="-709" w:firstLine="709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564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270E"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Практическая подготовка</w:t>
      </w:r>
    </w:p>
    <w:p w:rsidR="000C270E" w:rsidRPr="000C270E" w:rsidRDefault="000C270E" w:rsidP="00EC1AEA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Практика. Тестирование. </w:t>
      </w:r>
    </w:p>
    <w:p w:rsidR="000C270E" w:rsidRPr="000C270E" w:rsidRDefault="000C270E" w:rsidP="00EC1AEA">
      <w:pPr>
        <w:numPr>
          <w:ilvl w:val="0"/>
          <w:numId w:val="4"/>
        </w:numPr>
        <w:spacing w:after="0" w:line="240" w:lineRule="auto"/>
        <w:ind w:left="-709" w:firstLine="709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Общая физическая подготовка (ОФП) (118 часов)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Основной задачей занятий по общей физической подготовке является укрепление здоровья и всестороннее физическое развитие учащихся.</w:t>
      </w:r>
    </w:p>
    <w:p w:rsidR="000C270E" w:rsidRPr="000C270E" w:rsidRDefault="000C270E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рамках ОФП развиваются такие качества, как гибкость, ловкость, двигательно-координационные способности. Для этого применяются широкий комплекс общеразвивающих упражнений, подвижные игры, беговые и прыжковые упражнения.</w:t>
      </w:r>
    </w:p>
    <w:p w:rsidR="000C270E" w:rsidRPr="000C270E" w:rsidRDefault="000C270E" w:rsidP="00EC1AEA">
      <w:pPr>
        <w:widowControl w:val="0"/>
        <w:suppressAutoHyphens/>
        <w:spacing w:after="12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fa-IR" w:bidi="fa-IR"/>
        </w:rPr>
      </w:pP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Теория. Повышения функциональных возможностей организма и систем. Воспитание двигательных</w:t>
      </w:r>
      <w:r w:rsidRPr="000C270E">
        <w:rPr>
          <w:rFonts w:ascii="Times New Roman" w:eastAsia="Times New Roman" w:hAnsi="Times New Roman" w:cs="Tahoma"/>
          <w:color w:val="000000"/>
          <w:spacing w:val="-11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качеств</w:t>
      </w:r>
      <w:r w:rsidRPr="000C270E">
        <w:rPr>
          <w:rFonts w:ascii="Times New Roman" w:eastAsia="Times New Roman" w:hAnsi="Times New Roman" w:cs="Tahoma"/>
          <w:color w:val="000000"/>
          <w:spacing w:val="-8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(силы,</w:t>
      </w:r>
      <w:r w:rsidRPr="000C270E">
        <w:rPr>
          <w:rFonts w:ascii="Times New Roman" w:eastAsia="Times New Roman" w:hAnsi="Times New Roman" w:cs="Tahoma"/>
          <w:color w:val="000000"/>
          <w:spacing w:val="-11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быстроты,</w:t>
      </w:r>
      <w:r w:rsidRPr="000C270E">
        <w:rPr>
          <w:rFonts w:ascii="Times New Roman" w:eastAsia="Times New Roman" w:hAnsi="Times New Roman" w:cs="Tahoma"/>
          <w:color w:val="000000"/>
          <w:spacing w:val="-8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выносливости,</w:t>
      </w:r>
      <w:r w:rsidRPr="000C270E">
        <w:rPr>
          <w:rFonts w:ascii="Times New Roman" w:eastAsia="Times New Roman" w:hAnsi="Times New Roman" w:cs="Tahoma"/>
          <w:color w:val="000000"/>
          <w:spacing w:val="-10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гибкости,</w:t>
      </w:r>
      <w:r w:rsidRPr="000C270E">
        <w:rPr>
          <w:rFonts w:ascii="Times New Roman" w:eastAsia="Times New Roman" w:hAnsi="Times New Roman" w:cs="Tahoma"/>
          <w:color w:val="000000"/>
          <w:spacing w:val="-10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ловкости)</w:t>
      </w:r>
      <w:r w:rsidRPr="000C270E">
        <w:rPr>
          <w:rFonts w:ascii="Times New Roman" w:eastAsia="Times New Roman" w:hAnsi="Times New Roman" w:cs="Tahoma"/>
          <w:color w:val="000000"/>
          <w:spacing w:val="-9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спортсмена.</w:t>
      </w:r>
      <w:r w:rsidRPr="000C270E">
        <w:rPr>
          <w:rFonts w:ascii="Times New Roman" w:eastAsia="Times New Roman" w:hAnsi="Times New Roman" w:cs="Tahoma"/>
          <w:color w:val="000000"/>
          <w:spacing w:val="-8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Утренняя зарядка, индивидуальные занятия, разминка перед тренировкой и игрой. Показ</w:t>
      </w:r>
      <w:r w:rsidRPr="000C270E">
        <w:rPr>
          <w:rFonts w:ascii="Times New Roman" w:eastAsia="Times New Roman" w:hAnsi="Times New Roman" w:cs="Tahoma"/>
          <w:color w:val="000000"/>
          <w:spacing w:val="-11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упражнений.</w:t>
      </w:r>
    </w:p>
    <w:p w:rsidR="000C270E" w:rsidRPr="000C270E" w:rsidRDefault="000C270E" w:rsidP="00EC1AEA">
      <w:pPr>
        <w:numPr>
          <w:ilvl w:val="0"/>
          <w:numId w:val="4"/>
        </w:num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C27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Специальная физическая подготовка (130 часов)</w:t>
      </w:r>
    </w:p>
    <w:p w:rsidR="000C270E" w:rsidRDefault="000C270E" w:rsidP="00EC1AEA">
      <w:pPr>
        <w:widowControl w:val="0"/>
        <w:tabs>
          <w:tab w:val="left" w:pos="1507"/>
        </w:tabs>
        <w:autoSpaceDE w:val="0"/>
        <w:autoSpaceDN w:val="0"/>
        <w:spacing w:after="0" w:line="240" w:lineRule="auto"/>
        <w:ind w:left="-709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Упражнения для развития силы. Приседание с отягощением (гантели, набивные мячи весом 2 – 4 кг, мешочки с песком 3 – 5 кг, диск от штанги, штанга для подростков и юношеских групп, вес штанги от 40 до 70 % от веса спортсмена) с последующим быстрым выпрямлением. Подскоки и прыжки после приседа без отягощения и с отягощением. Приседание на одной ноге «пистолет» с 8 последующим подскоком вверх. Лежа на животе – сгибание ног в коленях с сопротивлением партнера или резинового амортизатора (для укрепления мышц задней поверхности бедра). </w:t>
      </w:r>
    </w:p>
    <w:p w:rsidR="000C270E" w:rsidRDefault="000C270E" w:rsidP="00EC1AEA">
      <w:pPr>
        <w:widowControl w:val="0"/>
        <w:tabs>
          <w:tab w:val="left" w:pos="1507"/>
        </w:tabs>
        <w:autoSpaceDE w:val="0"/>
        <w:autoSpaceDN w:val="0"/>
        <w:spacing w:after="0" w:line="240" w:lineRule="auto"/>
        <w:ind w:left="-709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Упражнения для развития быстроты. </w:t>
      </w:r>
      <w:proofErr w:type="gramStart"/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Повторное</w:t>
      </w:r>
      <w:proofErr w:type="gramEnd"/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пробегание</w:t>
      </w:r>
      <w:proofErr w:type="spellEnd"/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коротких отрезков (10 – 30 м) из различных исходных положений (лицом, боком и спиной к стартовой линии); сидя, лежа, находясь в положении широкого выпада; медленного бега, подпрыгивания или бега на месте и в разных направлениях. Бег с изменением направления (до 180градусов). Бег с прыжками. Эстафетный бег. Бег с изменением скорости: после быстрого бега резко замедлить бег или остановиться, затем выполнить новый рывок в том же или другом направлении и т.д. «Челночный бег» (туда и обратно): 2 х 10 м, 4 х 5 м, 4 х 10 м, 2 х 15 м и т.п.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«Челночный бег», но отрезок вначале пробегается лицом вперед, а обратно – спиной и т.д. Бег боком и спиной вперед (на 10 – 2 м) наперегонки. Бег змейкой между расставленными в различном положении стойками, стоящими и медленно передвигающимися с помощью партнеров. Бег с быстрым изменением способа передвижения (например, быстрый переход от обычного бега на бег спиной вперед).</w:t>
      </w:r>
    </w:p>
    <w:p w:rsidR="000C270E" w:rsidRDefault="000C270E" w:rsidP="00EC1AEA">
      <w:pPr>
        <w:widowControl w:val="0"/>
        <w:tabs>
          <w:tab w:val="left" w:pos="1507"/>
        </w:tabs>
        <w:autoSpaceDE w:val="0"/>
        <w:autoSpaceDN w:val="0"/>
        <w:spacing w:after="0" w:line="240" w:lineRule="auto"/>
        <w:ind w:left="-709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Упражнения для развития ловкости. Прыжки с разбега толчком одной или </w:t>
      </w: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двумя ногами, стараясь достать высоко подвешенный мяч головой, ногой, рукой; то же, выполняя в прыжке поворот на 90 - 180градусов. Прыжки вперед с поворотом. Прыжки с места и с разбега. Кувырки вперед и назад, в сторону через правое и левое плечо. Подвижные игры: «Живая цель», «Салки мячом» и др. Упражнения для развития выносливости. Бег равномерный и переменный. </w:t>
      </w:r>
    </w:p>
    <w:p w:rsidR="000C270E" w:rsidRDefault="000C270E" w:rsidP="00EC1AEA">
      <w:pPr>
        <w:widowControl w:val="0"/>
        <w:tabs>
          <w:tab w:val="left" w:pos="1507"/>
        </w:tabs>
        <w:autoSpaceDE w:val="0"/>
        <w:autoSpaceDN w:val="0"/>
        <w:spacing w:after="0" w:line="240" w:lineRule="auto"/>
        <w:ind w:left="-709"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C27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 контроля: наблюдение, текущий контроль</w:t>
      </w:r>
      <w:r w:rsidRPr="000C27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0C270E" w:rsidRPr="000C270E" w:rsidRDefault="00515B5E" w:rsidP="00EC1AEA">
      <w:pPr>
        <w:widowControl w:val="0"/>
        <w:tabs>
          <w:tab w:val="left" w:pos="1507"/>
        </w:tabs>
        <w:autoSpaceDE w:val="0"/>
        <w:autoSpaceDN w:val="0"/>
        <w:spacing w:after="0" w:line="240" w:lineRule="auto"/>
        <w:ind w:left="-709"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3.Технико</w:t>
      </w:r>
      <w:r w:rsidR="000C270E" w:rsidRPr="000C27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-тактическое мастерство. (114 часов)</w:t>
      </w:r>
    </w:p>
    <w:p w:rsidR="000C270E" w:rsidRPr="000C270E" w:rsidRDefault="000C270E" w:rsidP="00EC1AEA">
      <w:pPr>
        <w:widowControl w:val="0"/>
        <w:suppressAutoHyphens/>
        <w:spacing w:after="12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fa-IR" w:bidi="fa-IR"/>
        </w:rPr>
      </w:pP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 xml:space="preserve">Теория. Понятие о спортивной технике. Взаимосвязь технической, тактической, физической подготовки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теннисистов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>. Классификация и терминология технических приемов.</w:t>
      </w:r>
      <w:r w:rsidRPr="000C270E">
        <w:rPr>
          <w:rFonts w:ascii="Times New Roman" w:eastAsia="Times New Roman" w:hAnsi="Times New Roman" w:cs="Times New Roman"/>
          <w:color w:val="000000"/>
          <w:sz w:val="28"/>
          <w:szCs w:val="28"/>
          <w:lang w:eastAsia="fa-IR" w:bidi="fa-IR"/>
        </w:rPr>
        <w:t xml:space="preserve">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 xml:space="preserve">Правильность стойки при </w:t>
      </w:r>
      <w:r w:rsidR="00350A4A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 xml:space="preserve">игре в настольный теннис. </w:t>
      </w:r>
      <w:r w:rsidRPr="000C270E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 xml:space="preserve">Различные виды </w:t>
      </w:r>
      <w:r w:rsidR="00350A4A">
        <w:rPr>
          <w:rFonts w:ascii="Times New Roman" w:eastAsia="Times New Roman" w:hAnsi="Times New Roman" w:cs="Tahoma"/>
          <w:color w:val="000000"/>
          <w:sz w:val="28"/>
          <w:szCs w:val="28"/>
          <w:lang w:eastAsia="fa-IR" w:bidi="fa-IR"/>
        </w:rPr>
        <w:t xml:space="preserve">подач и приемов. </w:t>
      </w:r>
    </w:p>
    <w:p w:rsidR="00350A4A" w:rsidRPr="00350A4A" w:rsidRDefault="00656466" w:rsidP="00F77180">
      <w:pPr>
        <w:tabs>
          <w:tab w:val="left" w:pos="3905"/>
        </w:tabs>
        <w:spacing w:after="0" w:line="240" w:lineRule="auto"/>
        <w:ind w:left="-709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t>III</w:t>
      </w:r>
      <w:r w:rsidRPr="00334C2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350A4A" w:rsidRPr="00350A4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Участие в соревнованиях</w:t>
      </w:r>
    </w:p>
    <w:p w:rsidR="00350A4A" w:rsidRPr="00350A4A" w:rsidRDefault="00350A4A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Соревнования (20ч).</w:t>
      </w:r>
    </w:p>
    <w:p w:rsidR="00350A4A" w:rsidRPr="00350A4A" w:rsidRDefault="00350A4A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Теория: </w:t>
      </w:r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</w:t>
      </w:r>
      <w:r w:rsidRPr="0035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>видов соревнований: (</w:t>
      </w:r>
      <w:proofErr w:type="gramStart"/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>командные</w:t>
      </w:r>
      <w:proofErr w:type="gramEnd"/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Школьный уровень, Муниципальный, Областной, Региональный, Всероссийский)</w:t>
      </w:r>
    </w:p>
    <w:p w:rsidR="00350A4A" w:rsidRPr="00350A4A" w:rsidRDefault="00350A4A" w:rsidP="00EC1AE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Практика:</w:t>
      </w:r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Изучение условий соревнований. Подготовка и проведение квалификационных соревнований. Участие в школьных, муниципальных, областных, региональных и  всероссийских  соревнованиях.</w:t>
      </w:r>
    </w:p>
    <w:p w:rsidR="002F067A" w:rsidRPr="00656466" w:rsidRDefault="00350A4A" w:rsidP="0065646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>Важной частью подготовки учащихся являются участие в различных соревнованиях и мероприятиях, основными целями которых являются контроль за эффективность учебно-тренировочного процесса, приобретение соревновательного опыта, общение со сверстниками. Соревнования планируются таким образом, что по своей направленности и степени трудности они соответствуют задачам, поставленным перед учащимися на данном этапе подготовки.</w:t>
      </w:r>
    </w:p>
    <w:p w:rsidR="002F067A" w:rsidRDefault="002F067A" w:rsidP="00F77180">
      <w:pPr>
        <w:tabs>
          <w:tab w:val="left" w:pos="4228"/>
        </w:tabs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0A4A" w:rsidRPr="00350A4A" w:rsidRDefault="00656466" w:rsidP="00F77180">
      <w:pPr>
        <w:tabs>
          <w:tab w:val="left" w:pos="4228"/>
        </w:tabs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564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50A4A" w:rsidRPr="0035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Контрольные испытания</w:t>
      </w:r>
    </w:p>
    <w:p w:rsidR="00350A4A" w:rsidRPr="00350A4A" w:rsidRDefault="00350A4A" w:rsidP="00EC1AE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Контрольные упражнения (8ч). </w:t>
      </w:r>
    </w:p>
    <w:p w:rsidR="00350A4A" w:rsidRPr="00350A4A" w:rsidRDefault="00350A4A" w:rsidP="00EC1AE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350A4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60 м</w:t>
        </w:r>
      </w:smartTag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прыжок в длину с места, подтягивание на перекладине, отжимание от пола, поднимание туловища из </w:t>
      </w:r>
      <w:proofErr w:type="gramStart"/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лежа на спине.</w:t>
      </w:r>
    </w:p>
    <w:p w:rsidR="00350A4A" w:rsidRPr="00350A4A" w:rsidRDefault="00350A4A" w:rsidP="00EC1AE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2. Контрольные тесты.</w:t>
      </w:r>
    </w:p>
    <w:p w:rsidR="00350A4A" w:rsidRPr="00350A4A" w:rsidRDefault="00350A4A" w:rsidP="00EC1AEA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A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физические достижения: </w:t>
      </w:r>
      <w:proofErr w:type="gramStart"/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>(Бег 30м сек, Бег 1000м (мин), Челноч</w:t>
      </w:r>
      <w:r w:rsidR="00515B5E">
        <w:rPr>
          <w:rFonts w:ascii="Times New Roman" w:eastAsia="Calibri" w:hAnsi="Times New Roman" w:cs="Times New Roman"/>
          <w:sz w:val="28"/>
          <w:szCs w:val="28"/>
          <w:lang w:eastAsia="ru-RU"/>
        </w:rPr>
        <w:t>ный</w:t>
      </w:r>
      <w:r w:rsidRPr="00350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бег 10х5м (сек), Пр. в длину с места (см), Метание мяча (м), Поднимание туловища за 30сек (кол-во раз), Поднимание туловища за 30сек (кол-во раз).</w:t>
      </w:r>
      <w:proofErr w:type="gramEnd"/>
    </w:p>
    <w:p w:rsidR="000C270E" w:rsidRPr="006E497F" w:rsidRDefault="000C270E" w:rsidP="00EC1AE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97F" w:rsidRPr="00656466" w:rsidRDefault="006E497F" w:rsidP="00EC1AE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F" w:rsidRPr="00656466" w:rsidRDefault="006E497F" w:rsidP="00656466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46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56466" w:rsidRPr="00656466" w:rsidRDefault="00656466" w:rsidP="00515B5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К концу обучения в группе обучающиеся знают:</w:t>
      </w:r>
    </w:p>
    <w:p w:rsid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разнообразные приемы</w:t>
      </w:r>
      <w:r w:rsidRPr="0061551A">
        <w:rPr>
          <w:rFonts w:ascii="Times New Roman" w:hAnsi="Times New Roman" w:cs="Times New Roman"/>
          <w:sz w:val="28"/>
          <w:szCs w:val="28"/>
        </w:rPr>
        <w:t xml:space="preserve"> игры в настольный теннис;</w:t>
      </w:r>
    </w:p>
    <w:p w:rsid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</w:t>
      </w:r>
      <w:r w:rsidRPr="0061551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 области физической культуры и </w:t>
      </w:r>
      <w:r w:rsidRPr="0061551A">
        <w:rPr>
          <w:rFonts w:ascii="Times New Roman" w:hAnsi="Times New Roman" w:cs="Times New Roman"/>
          <w:sz w:val="28"/>
          <w:szCs w:val="28"/>
        </w:rPr>
        <w:t>спорта по настольному теннису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</w:t>
      </w:r>
      <w:r w:rsidRPr="008F0494">
        <w:rPr>
          <w:rFonts w:ascii="Times New Roman" w:hAnsi="Times New Roman" w:cs="Times New Roman"/>
          <w:sz w:val="28"/>
          <w:szCs w:val="28"/>
        </w:rPr>
        <w:t xml:space="preserve">личной гигиены и  безопасного поведения  при занятиях </w:t>
      </w:r>
      <w:r>
        <w:rPr>
          <w:rFonts w:ascii="Times New Roman" w:hAnsi="Times New Roman" w:cs="Times New Roman"/>
          <w:sz w:val="28"/>
          <w:szCs w:val="28"/>
        </w:rPr>
        <w:t>настольным теннисом.</w:t>
      </w:r>
    </w:p>
    <w:p w:rsid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правила и организацию</w:t>
      </w:r>
      <w:r w:rsidRPr="0061551A">
        <w:rPr>
          <w:rFonts w:ascii="Times New Roman" w:hAnsi="Times New Roman" w:cs="Times New Roman"/>
          <w:sz w:val="28"/>
          <w:szCs w:val="28"/>
        </w:rPr>
        <w:t xml:space="preserve"> провед</w:t>
      </w:r>
      <w:bookmarkStart w:id="0" w:name="_GoBack"/>
      <w:bookmarkEnd w:id="0"/>
      <w:r w:rsidRPr="0061551A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Умеют:</w:t>
      </w:r>
    </w:p>
    <w:p w:rsid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полученные навыки в технике игры и соревновательной деятельности;</w:t>
      </w:r>
    </w:p>
    <w:p w:rsid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B5E">
        <w:rPr>
          <w:rFonts w:ascii="Times New Roman" w:hAnsi="Times New Roman" w:cs="Times New Roman"/>
          <w:sz w:val="28"/>
          <w:szCs w:val="28"/>
        </w:rPr>
        <w:t>составлять рациональный  режим дня с учётом тренировочных занятий и физических нагрузок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B5E">
        <w:rPr>
          <w:rFonts w:ascii="Times New Roman" w:hAnsi="Times New Roman" w:cs="Times New Roman"/>
          <w:sz w:val="28"/>
          <w:szCs w:val="28"/>
        </w:rPr>
        <w:t>направлять  потенциал собственного организма на  овладение спортивными нормативами  и достижение поставленной цели;</w:t>
      </w:r>
    </w:p>
    <w:p w:rsid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B5E">
        <w:rPr>
          <w:rFonts w:ascii="Times New Roman" w:hAnsi="Times New Roman" w:cs="Times New Roman"/>
          <w:i/>
          <w:sz w:val="28"/>
          <w:szCs w:val="28"/>
        </w:rPr>
        <w:t>Владеют:</w:t>
      </w:r>
    </w:p>
    <w:p w:rsidR="00716C0E" w:rsidRDefault="00716C0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0E">
        <w:rPr>
          <w:rFonts w:ascii="Times New Roman" w:hAnsi="Times New Roman" w:cs="Times New Roman"/>
          <w:sz w:val="28"/>
          <w:szCs w:val="28"/>
        </w:rPr>
        <w:t>развитой  мотивацией к познанию  и  развитию функциональных возможностей  собственного организма, укреплению физического и эмоционального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C0E" w:rsidRPr="00716C0E" w:rsidRDefault="00716C0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0E">
        <w:rPr>
          <w:rFonts w:ascii="Times New Roman" w:hAnsi="Times New Roman" w:cs="Times New Roman"/>
          <w:sz w:val="28"/>
          <w:szCs w:val="28"/>
        </w:rPr>
        <w:t>личностными компетентностями: целеустремленностью, настойчивостью,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0E">
        <w:rPr>
          <w:rFonts w:ascii="Times New Roman" w:hAnsi="Times New Roman" w:cs="Times New Roman"/>
          <w:sz w:val="28"/>
          <w:szCs w:val="28"/>
        </w:rPr>
        <w:t>инициативой и творческим подходом, ответственностью, толерантностью,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0E">
        <w:rPr>
          <w:rFonts w:ascii="Times New Roman" w:hAnsi="Times New Roman" w:cs="Times New Roman"/>
          <w:sz w:val="28"/>
          <w:szCs w:val="28"/>
        </w:rPr>
        <w:t xml:space="preserve">чувством товарищества и взаимовыручки;  </w:t>
      </w:r>
    </w:p>
    <w:p w:rsidR="00515B5E" w:rsidRPr="00515B5E" w:rsidRDefault="00515B5E" w:rsidP="00515B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97F" w:rsidRPr="00FE52DA" w:rsidRDefault="006E497F" w:rsidP="00EC1AEA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DA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 – педагогических условий</w:t>
      </w:r>
    </w:p>
    <w:p w:rsidR="006E497F" w:rsidRPr="00716C0E" w:rsidRDefault="006E497F" w:rsidP="00EC1AE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7F" w:rsidRPr="00716C0E" w:rsidRDefault="006E497F" w:rsidP="00EC1AEA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716C0E" w:rsidRPr="00716C0E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E497F" w:rsidRDefault="006E497F" w:rsidP="00EC1A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Прод</w:t>
      </w:r>
      <w:r w:rsidR="00350A4A">
        <w:rPr>
          <w:rFonts w:ascii="Times New Roman" w:hAnsi="Times New Roman" w:cs="Times New Roman"/>
          <w:sz w:val="28"/>
          <w:szCs w:val="28"/>
        </w:rPr>
        <w:t>олжительность учебного года – 46 недель, 414 часов.</w:t>
      </w:r>
    </w:p>
    <w:p w:rsidR="00716C0E" w:rsidRPr="006E497F" w:rsidRDefault="00716C0E" w:rsidP="00EC1A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3 раза в неделю по 3</w:t>
      </w:r>
      <w:r w:rsidRPr="00716C0E">
        <w:rPr>
          <w:rFonts w:ascii="Times New Roman" w:hAnsi="Times New Roman" w:cs="Times New Roman"/>
          <w:sz w:val="28"/>
          <w:szCs w:val="28"/>
        </w:rPr>
        <w:t xml:space="preserve"> часа. В каникулярное время занятия проходят по расписанию, проводятся соревнования.</w:t>
      </w:r>
    </w:p>
    <w:p w:rsidR="006E497F" w:rsidRDefault="006E497F" w:rsidP="00EC1A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Н</w:t>
      </w:r>
      <w:r w:rsidR="00716C0E">
        <w:rPr>
          <w:rFonts w:ascii="Times New Roman" w:hAnsi="Times New Roman" w:cs="Times New Roman"/>
          <w:sz w:val="28"/>
          <w:szCs w:val="28"/>
        </w:rPr>
        <w:t>ачало учебного года 1 сентября, завершение учебного года 31 мая</w:t>
      </w:r>
      <w:r w:rsidRPr="006E497F">
        <w:rPr>
          <w:rFonts w:ascii="Times New Roman" w:hAnsi="Times New Roman" w:cs="Times New Roman"/>
          <w:sz w:val="28"/>
          <w:szCs w:val="28"/>
        </w:rPr>
        <w:t>.</w:t>
      </w:r>
    </w:p>
    <w:p w:rsidR="00716C0E" w:rsidRDefault="00716C0E" w:rsidP="00EC1A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A4A" w:rsidRPr="006E497F" w:rsidRDefault="00716C0E" w:rsidP="00EC1A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Формы  контроля:</w:t>
      </w:r>
    </w:p>
    <w:p w:rsidR="00716C0E" w:rsidRPr="00716C0E" w:rsidRDefault="00716C0E" w:rsidP="00716C0E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2.2. Формы аттестации  и контроля</w:t>
      </w:r>
    </w:p>
    <w:p w:rsidR="00350A4A" w:rsidRDefault="00716C0E" w:rsidP="00716C0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sz w:val="28"/>
          <w:szCs w:val="28"/>
        </w:rPr>
        <w:t>Формы аттестации: входное тестирование,  практические задания, участие в  соревнованиях, выполнение норм ОФП, СФП, ТТМ выполнение спортивных разрядов.</w:t>
      </w:r>
    </w:p>
    <w:p w:rsidR="00716C0E" w:rsidRPr="00716C0E" w:rsidRDefault="00716C0E" w:rsidP="00716C0E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2.3.  Диагностические и оценочные материалы</w:t>
      </w:r>
    </w:p>
    <w:p w:rsidR="00716C0E" w:rsidRPr="00716C0E" w:rsidRDefault="00716C0E" w:rsidP="00716C0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sz w:val="28"/>
          <w:szCs w:val="28"/>
        </w:rPr>
        <w:t>Цель: Отслеживание процесса и результатов совместной работы педагогов и учащихся, оценка целесообразности и эффективности используемых средств и методов обучения в ходе реализации программы. Диагностический материал по отслеживанию качества усвоения знаний и умений в учебном процессе представлен в виде баллов.</w:t>
      </w:r>
    </w:p>
    <w:p w:rsidR="00716C0E" w:rsidRPr="00716C0E" w:rsidRDefault="00716C0E" w:rsidP="00716C0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sz w:val="28"/>
          <w:szCs w:val="28"/>
        </w:rPr>
        <w:t>Критерии оценки и обработки результатов физической подготовки учащихся</w:t>
      </w:r>
    </w:p>
    <w:p w:rsidR="00716C0E" w:rsidRDefault="00716C0E" w:rsidP="00716C0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sz w:val="28"/>
          <w:szCs w:val="28"/>
        </w:rPr>
        <w:t>Отслеживание физического развития учащихся в процессе обучения производится два раза: в начале и в конце учебного года по возрастным оценочным нормативам для девочек и мальчиков.</w:t>
      </w:r>
    </w:p>
    <w:tbl>
      <w:tblPr>
        <w:tblpPr w:leftFromText="180" w:rightFromText="180" w:vertAnchor="text" w:horzAnchor="margin" w:tblpY="58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17"/>
        <w:gridCol w:w="963"/>
        <w:gridCol w:w="827"/>
        <w:gridCol w:w="829"/>
        <w:gridCol w:w="961"/>
        <w:gridCol w:w="688"/>
        <w:gridCol w:w="689"/>
        <w:gridCol w:w="551"/>
        <w:gridCol w:w="413"/>
        <w:gridCol w:w="964"/>
        <w:gridCol w:w="1102"/>
      </w:tblGrid>
      <w:tr w:rsidR="00716C0E" w:rsidRPr="008D59C4" w:rsidTr="00716C0E">
        <w:trPr>
          <w:trHeight w:val="2640"/>
        </w:trPr>
        <w:tc>
          <w:tcPr>
            <w:tcW w:w="534" w:type="dxa"/>
            <w:vMerge w:val="restart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7" w:type="dxa"/>
            <w:vMerge w:val="restart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в длину</w:t>
            </w:r>
          </w:p>
        </w:tc>
        <w:tc>
          <w:tcPr>
            <w:tcW w:w="1790" w:type="dxa"/>
            <w:gridSpan w:val="2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Сгибание разгибание рук в упоре лежа на полу</w:t>
            </w:r>
          </w:p>
        </w:tc>
        <w:tc>
          <w:tcPr>
            <w:tcW w:w="1377" w:type="dxa"/>
            <w:gridSpan w:val="2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</w:t>
            </w:r>
          </w:p>
        </w:tc>
        <w:tc>
          <w:tcPr>
            <w:tcW w:w="964" w:type="dxa"/>
            <w:gridSpan w:val="2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Бег 60м</w:t>
            </w:r>
          </w:p>
        </w:tc>
        <w:tc>
          <w:tcPr>
            <w:tcW w:w="2066" w:type="dxa"/>
            <w:gridSpan w:val="2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Подъем туловища из положения, лежа на спине</w:t>
            </w:r>
          </w:p>
        </w:tc>
      </w:tr>
      <w:tr w:rsidR="00716C0E" w:rsidRPr="008D59C4" w:rsidTr="00716C0E">
        <w:trPr>
          <w:trHeight w:val="147"/>
        </w:trPr>
        <w:tc>
          <w:tcPr>
            <w:tcW w:w="534" w:type="dxa"/>
            <w:vMerge/>
            <w:vAlign w:val="center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  <w:vAlign w:val="center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27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29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61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8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9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51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3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64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02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6C0E" w:rsidRPr="008D59C4" w:rsidTr="00716C0E">
        <w:trPr>
          <w:trHeight w:val="675"/>
        </w:trPr>
        <w:tc>
          <w:tcPr>
            <w:tcW w:w="534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716C0E" w:rsidRPr="00716C0E" w:rsidRDefault="00716C0E" w:rsidP="00716C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C0E" w:rsidRDefault="00716C0E" w:rsidP="00716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7F" w:rsidRPr="00716C0E" w:rsidRDefault="006E497F" w:rsidP="00716C0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6C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16C0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6E497F" w:rsidRPr="006E497F" w:rsidRDefault="006E497F" w:rsidP="00EC1AE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97F" w:rsidRPr="006E497F" w:rsidRDefault="00350A4A" w:rsidP="002F0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067A">
        <w:rPr>
          <w:rFonts w:ascii="Times New Roman" w:hAnsi="Times New Roman" w:cs="Times New Roman"/>
          <w:sz w:val="28"/>
          <w:szCs w:val="28"/>
        </w:rPr>
        <w:t xml:space="preserve"> С</w:t>
      </w:r>
      <w:r w:rsidR="006E497F" w:rsidRPr="006E497F">
        <w:rPr>
          <w:rFonts w:ascii="Times New Roman" w:hAnsi="Times New Roman" w:cs="Times New Roman"/>
          <w:sz w:val="28"/>
          <w:szCs w:val="28"/>
        </w:rPr>
        <w:t>портивный зал ДЮСШ;</w:t>
      </w:r>
    </w:p>
    <w:p w:rsidR="006E497F" w:rsidRPr="006E497F" w:rsidRDefault="002F067A" w:rsidP="002F067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0A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E497F" w:rsidRPr="006E497F">
        <w:rPr>
          <w:rFonts w:ascii="Times New Roman" w:hAnsi="Times New Roman" w:cs="Times New Roman"/>
          <w:sz w:val="28"/>
          <w:szCs w:val="28"/>
        </w:rPr>
        <w:t>портивный инвентарь: мячи для настольного тенниса, скакалки, стойки, маты,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фишки, спортивная форма, скамейки гимнастические, стенка гимнастическая,</w:t>
      </w:r>
      <w:r w:rsidR="00FE52DA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обручи.</w:t>
      </w:r>
      <w:proofErr w:type="gramEnd"/>
    </w:p>
    <w:p w:rsidR="006E497F" w:rsidRPr="006E497F" w:rsidRDefault="002F067A" w:rsidP="002F067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497F" w:rsidRPr="006E497F">
        <w:rPr>
          <w:rFonts w:ascii="Times New Roman" w:hAnsi="Times New Roman" w:cs="Times New Roman"/>
          <w:sz w:val="28"/>
          <w:szCs w:val="28"/>
        </w:rPr>
        <w:t>Дополнительное и вспомогательное оборудование: Гантели массивные от 1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до 5 кг. Мяч набивной (</w:t>
      </w:r>
      <w:proofErr w:type="spellStart"/>
      <w:r w:rsidR="006E497F" w:rsidRPr="006E497F"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 w:rsidR="006E497F" w:rsidRPr="006E497F">
        <w:rPr>
          <w:rFonts w:ascii="Times New Roman" w:hAnsi="Times New Roman" w:cs="Times New Roman"/>
          <w:sz w:val="28"/>
          <w:szCs w:val="28"/>
        </w:rPr>
        <w:t>) весом от 1 до 5 кг штук. Сетка для переноса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="006E497F" w:rsidRPr="006E497F">
        <w:rPr>
          <w:rFonts w:ascii="Times New Roman" w:hAnsi="Times New Roman" w:cs="Times New Roman"/>
          <w:sz w:val="28"/>
          <w:szCs w:val="28"/>
        </w:rPr>
        <w:t>мячей. Барьеры 20, 30, 50 см.</w:t>
      </w:r>
    </w:p>
    <w:p w:rsidR="006E497F" w:rsidRPr="006E497F" w:rsidRDefault="002F067A" w:rsidP="00EC1A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97F" w:rsidRPr="006E497F">
        <w:rPr>
          <w:rFonts w:ascii="Times New Roman" w:hAnsi="Times New Roman" w:cs="Times New Roman"/>
          <w:sz w:val="28"/>
          <w:szCs w:val="28"/>
        </w:rPr>
        <w:t>. Информационное обеспечение:</w:t>
      </w:r>
    </w:p>
    <w:p w:rsidR="006E497F" w:rsidRPr="006E497F" w:rsidRDefault="006E497F" w:rsidP="00EC1AE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Для реализации данной программы используются видео - уроки, мастер –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классы, презентации.</w:t>
      </w:r>
    </w:p>
    <w:p w:rsidR="006E497F" w:rsidRPr="00716C0E" w:rsidRDefault="006E497F" w:rsidP="002F067A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16C0E" w:rsidRPr="00716C0E">
        <w:rPr>
          <w:rFonts w:ascii="Times New Roman" w:hAnsi="Times New Roman" w:cs="Times New Roman"/>
          <w:b/>
          <w:sz w:val="28"/>
          <w:szCs w:val="28"/>
        </w:rPr>
        <w:t>Формы мониторинга и контроля освоения программы</w:t>
      </w: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Формой подведения итогов реализации данной Программы являются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соревнования и показательные выступления. Кроме внутренних соревнований,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занимающиеся могут участвовать в муниципальных и краевых соревнованиях в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соответствии с планом работы спортивной школы. В учебном плане часы на участие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в соревнованиях не отводятся, но организация и участие в данном виде мероприятий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должна быть предусмотрена и организована образовательным учреждением.</w:t>
      </w: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Формы проведения аттестации определяются педагогом таким образом, чтобы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они соответствовали ожидаемым результатам данной программы. В качестве</w:t>
      </w:r>
      <w:r w:rsidR="00350A4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аттестации, используется метод тестирования.</w:t>
      </w: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Аттестация учащихся проводится 1 раз в учебном году:</w:t>
      </w: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-текущий контроль – в течение учебного года;</w:t>
      </w: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-итоговая аттестация – апрель-май.</w:t>
      </w: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Текущий контроль</w:t>
      </w: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Текущий контроль успеваемости проводится с целью определения показателей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тренировочной и соревновательной деятельности; определения исходного уровня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состояния здоровья, физического развития, физической подготовленности,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функциональных возможностей учащихся.</w:t>
      </w: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lastRenderedPageBreak/>
        <w:t>Основными формами текущего контроля успеваемости являются: -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контрольные тренировки, - соревнования, Текущий контроль проводится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качественно без установления оценок.</w:t>
      </w:r>
    </w:p>
    <w:p w:rsidR="006E497F" w:rsidRP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6E497F" w:rsidRDefault="006E497F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К итоговой аттестации допускаются учащиеся, освоившие Программу в полном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объеме в соответствии с учебным планом. Итоговая аттестация проводится в форме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сдачи контрольных нормативов по ОФП и зачет по теории.</w:t>
      </w:r>
    </w:p>
    <w:p w:rsidR="00EC1AEA" w:rsidRPr="006E497F" w:rsidRDefault="00EC1AEA" w:rsidP="00EC1AE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97F" w:rsidRPr="00716C0E" w:rsidRDefault="006E497F" w:rsidP="00EC1AEA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Формы:</w:t>
      </w:r>
      <w:r w:rsidRPr="006E497F">
        <w:rPr>
          <w:rFonts w:ascii="Times New Roman" w:hAnsi="Times New Roman" w:cs="Times New Roman"/>
          <w:sz w:val="28"/>
          <w:szCs w:val="28"/>
        </w:rPr>
        <w:t xml:space="preserve"> учебно-тренировочные занятия; беседы; просмотр соревнований.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Приёмы и методы:</w:t>
      </w:r>
      <w:r w:rsidRPr="006E497F">
        <w:rPr>
          <w:rFonts w:ascii="Times New Roman" w:hAnsi="Times New Roman" w:cs="Times New Roman"/>
          <w:sz w:val="28"/>
          <w:szCs w:val="28"/>
        </w:rPr>
        <w:t xml:space="preserve"> словесный; наглядный; методы мотивации и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стимулирования; методы контроля.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Pr="006E497F">
        <w:rPr>
          <w:rFonts w:ascii="Times New Roman" w:hAnsi="Times New Roman" w:cs="Times New Roman"/>
          <w:sz w:val="28"/>
          <w:szCs w:val="28"/>
        </w:rPr>
        <w:t xml:space="preserve"> видеоматериалы, наглядные пособия.</w:t>
      </w:r>
    </w:p>
    <w:p w:rsidR="006E497F" w:rsidRPr="00716C0E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1. Словесные методы – составляют основу обучения. Наиболее широко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используют объяснения, указания, команды, оценку техники, разбор и анализ,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пересказ задания, а также беседы и лекции.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2. Наглядные методы – включают показ (натуральную демонстрацию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изучаемого способа) и наглядные пособия (плакаты, схемы, таблицы,</w:t>
      </w:r>
      <w:r w:rsidR="00EC1AEA">
        <w:rPr>
          <w:rFonts w:ascii="Times New Roman" w:hAnsi="Times New Roman" w:cs="Times New Roman"/>
          <w:sz w:val="28"/>
          <w:szCs w:val="28"/>
        </w:rPr>
        <w:t xml:space="preserve"> в</w:t>
      </w:r>
      <w:r w:rsidRPr="006E497F">
        <w:rPr>
          <w:rFonts w:ascii="Times New Roman" w:hAnsi="Times New Roman" w:cs="Times New Roman"/>
          <w:sz w:val="28"/>
          <w:szCs w:val="28"/>
        </w:rPr>
        <w:t>идеомагнитофонные записи).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3. Практические методы – предусматривают непосредственное выполнение</w:t>
      </w:r>
      <w:r w:rsidR="00EC1AEA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изучаемого движения либо в целом, либо по частям, в зависимости от сложности.</w:t>
      </w:r>
    </w:p>
    <w:p w:rsidR="006E497F" w:rsidRPr="00716C0E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Основные формы организации занятия: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 Групповые и индивидуальные тренировочные и теоретические занятия;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 Работа по индивидуальным планам;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 Участие в соревнованиях и учебно-тренировочных сборах;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 Медико-восстановительные мероприятия и медицинский контроль;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 Тестирование.</w:t>
      </w:r>
    </w:p>
    <w:p w:rsidR="006E497F" w:rsidRPr="00716C0E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Педагогические технологии, используемые в образовательной деятельности: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97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E497F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Групповые технологии;</w:t>
      </w:r>
    </w:p>
    <w:p w:rsidR="006E497F" w:rsidRPr="006E497F" w:rsidRDefault="006E497F" w:rsidP="00EC1AE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Игровые технологии.</w:t>
      </w:r>
    </w:p>
    <w:p w:rsidR="006E497F" w:rsidRPr="006E497F" w:rsidRDefault="006E497F" w:rsidP="00EC1AE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97F" w:rsidRPr="00716C0E" w:rsidRDefault="00716C0E" w:rsidP="00EC1AE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E497F" w:rsidRPr="00716C0E">
        <w:rPr>
          <w:rFonts w:ascii="Times New Roman" w:hAnsi="Times New Roman" w:cs="Times New Roman"/>
          <w:b/>
          <w:sz w:val="28"/>
          <w:szCs w:val="28"/>
        </w:rPr>
        <w:t>6. Список литературы для педагога:</w:t>
      </w:r>
    </w:p>
    <w:p w:rsidR="006E497F" w:rsidRPr="006E497F" w:rsidRDefault="006E497F" w:rsidP="00DC68A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97F" w:rsidRPr="006E497F" w:rsidRDefault="00DC68AE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497F" w:rsidRPr="006E497F">
        <w:rPr>
          <w:rFonts w:ascii="Times New Roman" w:hAnsi="Times New Roman" w:cs="Times New Roman"/>
          <w:sz w:val="28"/>
          <w:szCs w:val="28"/>
        </w:rPr>
        <w:t>.Амелин А.Н. Современный н</w:t>
      </w:r>
      <w:r>
        <w:rPr>
          <w:rFonts w:ascii="Times New Roman" w:hAnsi="Times New Roman" w:cs="Times New Roman"/>
          <w:sz w:val="28"/>
          <w:szCs w:val="28"/>
        </w:rPr>
        <w:t>астольный теннис. М.: Ф и с. 202</w:t>
      </w:r>
      <w:r w:rsidR="006E497F" w:rsidRPr="006E497F">
        <w:rPr>
          <w:rFonts w:ascii="Times New Roman" w:hAnsi="Times New Roman" w:cs="Times New Roman"/>
          <w:sz w:val="28"/>
          <w:szCs w:val="28"/>
        </w:rPr>
        <w:t>2год</w:t>
      </w:r>
    </w:p>
    <w:p w:rsidR="006E497F" w:rsidRPr="006E497F" w:rsidRDefault="00DC68AE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497F" w:rsidRPr="006E497F">
        <w:rPr>
          <w:rFonts w:ascii="Times New Roman" w:hAnsi="Times New Roman" w:cs="Times New Roman"/>
          <w:sz w:val="28"/>
          <w:szCs w:val="28"/>
        </w:rPr>
        <w:t xml:space="preserve">.Байгулов Ю.П. Основы настольного тенниса. М.: Ф и С,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6E497F" w:rsidRPr="006E49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E497F" w:rsidRPr="006E497F" w:rsidRDefault="00DC68AE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97F" w:rsidRPr="006E497F">
        <w:rPr>
          <w:rFonts w:ascii="Times New Roman" w:hAnsi="Times New Roman" w:cs="Times New Roman"/>
          <w:sz w:val="28"/>
          <w:szCs w:val="28"/>
        </w:rPr>
        <w:t xml:space="preserve">.Суслов Ф.П., Сыч В.Л., </w:t>
      </w:r>
      <w:proofErr w:type="spellStart"/>
      <w:r w:rsidR="006E497F" w:rsidRPr="006E497F">
        <w:rPr>
          <w:rFonts w:ascii="Times New Roman" w:hAnsi="Times New Roman" w:cs="Times New Roman"/>
          <w:sz w:val="28"/>
          <w:szCs w:val="28"/>
        </w:rPr>
        <w:t>Шустин</w:t>
      </w:r>
      <w:proofErr w:type="spellEnd"/>
      <w:r w:rsidR="006E497F" w:rsidRPr="006E497F">
        <w:rPr>
          <w:rFonts w:ascii="Times New Roman" w:hAnsi="Times New Roman" w:cs="Times New Roman"/>
          <w:sz w:val="28"/>
          <w:szCs w:val="28"/>
        </w:rPr>
        <w:t xml:space="preserve"> Б.Н. Современная система спортивной подготовки</w:t>
      </w:r>
      <w:r>
        <w:rPr>
          <w:rFonts w:ascii="Times New Roman" w:hAnsi="Times New Roman" w:cs="Times New Roman"/>
          <w:sz w:val="28"/>
          <w:szCs w:val="28"/>
        </w:rPr>
        <w:t>, 2020 г.</w:t>
      </w:r>
    </w:p>
    <w:p w:rsidR="006E497F" w:rsidRPr="006E497F" w:rsidRDefault="00DC68AE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97F" w:rsidRPr="006E497F">
        <w:rPr>
          <w:rFonts w:ascii="Times New Roman" w:hAnsi="Times New Roman" w:cs="Times New Roman"/>
          <w:sz w:val="28"/>
          <w:szCs w:val="28"/>
        </w:rPr>
        <w:t>.Башкиров В.Ф. Профилакти</w:t>
      </w:r>
      <w:r>
        <w:rPr>
          <w:rFonts w:ascii="Times New Roman" w:hAnsi="Times New Roman" w:cs="Times New Roman"/>
          <w:sz w:val="28"/>
          <w:szCs w:val="28"/>
        </w:rPr>
        <w:t>ка травм у спортсменов, 2022 г.</w:t>
      </w:r>
    </w:p>
    <w:p w:rsidR="006E497F" w:rsidRPr="006E497F" w:rsidRDefault="00DC68AE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97F" w:rsidRPr="006E497F">
        <w:rPr>
          <w:rFonts w:ascii="Times New Roman" w:hAnsi="Times New Roman" w:cs="Times New Roman"/>
          <w:sz w:val="28"/>
          <w:szCs w:val="28"/>
        </w:rPr>
        <w:t>.Барчукова Г.В. Современные подходы к формированию технико</w:t>
      </w:r>
      <w:r w:rsidR="002F067A">
        <w:rPr>
          <w:rFonts w:ascii="Times New Roman" w:hAnsi="Times New Roman" w:cs="Times New Roman"/>
          <w:sz w:val="28"/>
          <w:szCs w:val="28"/>
        </w:rPr>
        <w:t xml:space="preserve">    </w:t>
      </w:r>
      <w:r w:rsidR="006E497F" w:rsidRPr="006E497F">
        <w:rPr>
          <w:rFonts w:ascii="Times New Roman" w:hAnsi="Times New Roman" w:cs="Times New Roman"/>
          <w:sz w:val="28"/>
          <w:szCs w:val="28"/>
        </w:rPr>
        <w:t>тактического мастерства игроков в н</w:t>
      </w:r>
      <w:r>
        <w:rPr>
          <w:rFonts w:ascii="Times New Roman" w:hAnsi="Times New Roman" w:cs="Times New Roman"/>
          <w:sz w:val="28"/>
          <w:szCs w:val="28"/>
        </w:rPr>
        <w:t xml:space="preserve">астольный теннис. М.:РГАФК, 2019 </w:t>
      </w:r>
      <w:r w:rsidR="006E497F" w:rsidRPr="006E497F">
        <w:rPr>
          <w:rFonts w:ascii="Times New Roman" w:hAnsi="Times New Roman" w:cs="Times New Roman"/>
          <w:sz w:val="28"/>
          <w:szCs w:val="28"/>
        </w:rPr>
        <w:t>год.</w:t>
      </w:r>
    </w:p>
    <w:p w:rsidR="006E497F" w:rsidRPr="006E497F" w:rsidRDefault="00DC68AE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497F" w:rsidRPr="006E497F">
        <w:rPr>
          <w:rFonts w:ascii="Times New Roman" w:hAnsi="Times New Roman" w:cs="Times New Roman"/>
          <w:sz w:val="28"/>
          <w:szCs w:val="28"/>
        </w:rPr>
        <w:t>.Барчукова Г.В. Учись играть в настольный теннис. М.: С</w:t>
      </w:r>
      <w:r>
        <w:rPr>
          <w:rFonts w:ascii="Times New Roman" w:hAnsi="Times New Roman" w:cs="Times New Roman"/>
          <w:sz w:val="28"/>
          <w:szCs w:val="28"/>
        </w:rPr>
        <w:t>порт, 201</w:t>
      </w:r>
      <w:r w:rsidR="006E497F" w:rsidRPr="006E497F">
        <w:rPr>
          <w:rFonts w:ascii="Times New Roman" w:hAnsi="Times New Roman" w:cs="Times New Roman"/>
          <w:sz w:val="28"/>
          <w:szCs w:val="28"/>
        </w:rPr>
        <w:t>9.</w:t>
      </w:r>
    </w:p>
    <w:p w:rsidR="006E497F" w:rsidRPr="006E497F" w:rsidRDefault="00DC68AE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E497F" w:rsidRPr="006E49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497F" w:rsidRPr="006E497F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="006E497F" w:rsidRPr="006E497F">
        <w:rPr>
          <w:rFonts w:ascii="Times New Roman" w:hAnsi="Times New Roman" w:cs="Times New Roman"/>
          <w:sz w:val="28"/>
          <w:szCs w:val="28"/>
        </w:rPr>
        <w:t xml:space="preserve"> Г.Б., Воробьев В.А. Настольный теннис: Примерная программа</w:t>
      </w:r>
    </w:p>
    <w:p w:rsidR="006E497F" w:rsidRPr="006E497F" w:rsidRDefault="006E497F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спортивной подготовки для детско-юношеских спортивных школ. М.: Советский</w:t>
      </w:r>
    </w:p>
    <w:p w:rsidR="006E497F" w:rsidRPr="006E497F" w:rsidRDefault="006E497F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спорт, 20</w:t>
      </w:r>
      <w:r w:rsidR="00DC68AE">
        <w:rPr>
          <w:rFonts w:ascii="Times New Roman" w:hAnsi="Times New Roman" w:cs="Times New Roman"/>
          <w:sz w:val="28"/>
          <w:szCs w:val="28"/>
        </w:rPr>
        <w:t>23</w:t>
      </w:r>
      <w:r w:rsidRPr="006E49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E497F" w:rsidRPr="00716C0E" w:rsidRDefault="006E497F" w:rsidP="00716C0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>2.7.Список литературы для детей</w:t>
      </w:r>
    </w:p>
    <w:p w:rsidR="006E497F" w:rsidRPr="006E497F" w:rsidRDefault="006E497F" w:rsidP="00DC68A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497F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Pr="006E497F">
        <w:rPr>
          <w:rFonts w:ascii="Times New Roman" w:hAnsi="Times New Roman" w:cs="Times New Roman"/>
          <w:sz w:val="28"/>
          <w:szCs w:val="28"/>
        </w:rPr>
        <w:t xml:space="preserve"> А.М. новое в законе РФ «Об образовании»: Учебное пособие для слушателей</w:t>
      </w:r>
      <w:r w:rsidR="00DC68AE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 xml:space="preserve">курсов повышения </w:t>
      </w:r>
      <w:r w:rsidR="00DC68AE">
        <w:rPr>
          <w:rFonts w:ascii="Times New Roman" w:hAnsi="Times New Roman" w:cs="Times New Roman"/>
          <w:sz w:val="28"/>
          <w:szCs w:val="28"/>
        </w:rPr>
        <w:t xml:space="preserve">квалификации — М.: </w:t>
      </w:r>
      <w:proofErr w:type="spellStart"/>
      <w:r w:rsidR="00DC68AE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="00DC68AE">
        <w:rPr>
          <w:rFonts w:ascii="Times New Roman" w:hAnsi="Times New Roman" w:cs="Times New Roman"/>
          <w:sz w:val="28"/>
          <w:szCs w:val="28"/>
        </w:rPr>
        <w:t xml:space="preserve"> 2020</w:t>
      </w:r>
      <w:r w:rsidRPr="006E497F">
        <w:rPr>
          <w:rFonts w:ascii="Times New Roman" w:hAnsi="Times New Roman" w:cs="Times New Roman"/>
          <w:sz w:val="28"/>
          <w:szCs w:val="28"/>
        </w:rPr>
        <w:t>г.</w:t>
      </w:r>
    </w:p>
    <w:p w:rsidR="006E497F" w:rsidRPr="006E497F" w:rsidRDefault="006E497F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2. Права ребенка: Нормативные правовы</w:t>
      </w:r>
      <w:r w:rsidR="00DC68AE">
        <w:rPr>
          <w:rFonts w:ascii="Times New Roman" w:hAnsi="Times New Roman" w:cs="Times New Roman"/>
          <w:sz w:val="28"/>
          <w:szCs w:val="28"/>
        </w:rPr>
        <w:t>е документы. — М.: ТЦ Сфера 2019</w:t>
      </w:r>
      <w:r w:rsidRPr="006E497F">
        <w:rPr>
          <w:rFonts w:ascii="Times New Roman" w:hAnsi="Times New Roman" w:cs="Times New Roman"/>
          <w:sz w:val="28"/>
          <w:szCs w:val="28"/>
        </w:rPr>
        <w:t>г.</w:t>
      </w:r>
    </w:p>
    <w:p w:rsidR="006E497F" w:rsidRPr="006E497F" w:rsidRDefault="006E497F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497F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6E497F">
        <w:rPr>
          <w:rFonts w:ascii="Times New Roman" w:hAnsi="Times New Roman" w:cs="Times New Roman"/>
          <w:sz w:val="28"/>
          <w:szCs w:val="28"/>
        </w:rPr>
        <w:t xml:space="preserve"> А.Н., Пашинин В.А.</w:t>
      </w:r>
      <w:r w:rsidR="00DC68AE">
        <w:rPr>
          <w:rFonts w:ascii="Times New Roman" w:hAnsi="Times New Roman" w:cs="Times New Roman"/>
          <w:sz w:val="28"/>
          <w:szCs w:val="28"/>
        </w:rPr>
        <w:t xml:space="preserve"> Настольный теннис. — М.:</w:t>
      </w:r>
      <w:proofErr w:type="spellStart"/>
      <w:r w:rsidR="00DC68AE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DC68AE">
        <w:rPr>
          <w:rFonts w:ascii="Times New Roman" w:hAnsi="Times New Roman" w:cs="Times New Roman"/>
          <w:sz w:val="28"/>
          <w:szCs w:val="28"/>
        </w:rPr>
        <w:t xml:space="preserve"> 2020</w:t>
      </w:r>
      <w:r w:rsidRPr="006E497F">
        <w:rPr>
          <w:rFonts w:ascii="Times New Roman" w:hAnsi="Times New Roman" w:cs="Times New Roman"/>
          <w:sz w:val="28"/>
          <w:szCs w:val="28"/>
        </w:rPr>
        <w:t>. — 123 с.</w:t>
      </w:r>
    </w:p>
    <w:p w:rsidR="006E497F" w:rsidRPr="006E497F" w:rsidRDefault="006E497F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E497F">
        <w:rPr>
          <w:rFonts w:ascii="Times New Roman" w:hAnsi="Times New Roman" w:cs="Times New Roman"/>
          <w:sz w:val="28"/>
          <w:szCs w:val="28"/>
        </w:rPr>
        <w:t>Байгулов</w:t>
      </w:r>
      <w:proofErr w:type="spellEnd"/>
      <w:r w:rsidRPr="006E497F">
        <w:rPr>
          <w:rFonts w:ascii="Times New Roman" w:hAnsi="Times New Roman" w:cs="Times New Roman"/>
          <w:sz w:val="28"/>
          <w:szCs w:val="28"/>
        </w:rPr>
        <w:t xml:space="preserve"> Ю.П. Основы н</w:t>
      </w:r>
      <w:r w:rsidR="00DC68AE">
        <w:rPr>
          <w:rFonts w:ascii="Times New Roman" w:hAnsi="Times New Roman" w:cs="Times New Roman"/>
          <w:sz w:val="28"/>
          <w:szCs w:val="28"/>
        </w:rPr>
        <w:t>астольного тенниса — М.:</w:t>
      </w:r>
      <w:proofErr w:type="spellStart"/>
      <w:r w:rsidR="00DC68AE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DC68AE">
        <w:rPr>
          <w:rFonts w:ascii="Times New Roman" w:hAnsi="Times New Roman" w:cs="Times New Roman"/>
          <w:sz w:val="28"/>
          <w:szCs w:val="28"/>
        </w:rPr>
        <w:t xml:space="preserve"> 2019</w:t>
      </w:r>
      <w:r w:rsidRPr="006E497F">
        <w:rPr>
          <w:rFonts w:ascii="Times New Roman" w:hAnsi="Times New Roman" w:cs="Times New Roman"/>
          <w:sz w:val="28"/>
          <w:szCs w:val="28"/>
        </w:rPr>
        <w:t>. — 192 с.</w:t>
      </w:r>
    </w:p>
    <w:p w:rsidR="006E497F" w:rsidRPr="006E497F" w:rsidRDefault="006E497F" w:rsidP="00DC68A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E497F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6E497F">
        <w:rPr>
          <w:rFonts w:ascii="Times New Roman" w:hAnsi="Times New Roman" w:cs="Times New Roman"/>
          <w:sz w:val="28"/>
          <w:szCs w:val="28"/>
        </w:rPr>
        <w:t xml:space="preserve"> Г.В. Современные подходы к формированию технико-тактического</w:t>
      </w:r>
      <w:r w:rsidR="00DC68AE">
        <w:rPr>
          <w:rFonts w:ascii="Times New Roman" w:hAnsi="Times New Roman" w:cs="Times New Roman"/>
          <w:sz w:val="28"/>
          <w:szCs w:val="28"/>
        </w:rPr>
        <w:t xml:space="preserve"> </w:t>
      </w:r>
      <w:r w:rsidRPr="006E497F">
        <w:rPr>
          <w:rFonts w:ascii="Times New Roman" w:hAnsi="Times New Roman" w:cs="Times New Roman"/>
          <w:sz w:val="28"/>
          <w:szCs w:val="28"/>
        </w:rPr>
        <w:t>мастерства в настольный теннис — М.:</w:t>
      </w:r>
      <w:proofErr w:type="spellStart"/>
      <w:r w:rsidRPr="006E497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6E497F">
        <w:rPr>
          <w:rFonts w:ascii="Times New Roman" w:hAnsi="Times New Roman" w:cs="Times New Roman"/>
          <w:sz w:val="28"/>
          <w:szCs w:val="28"/>
        </w:rPr>
        <w:t xml:space="preserve"> </w:t>
      </w:r>
      <w:r w:rsidR="00DC68AE">
        <w:rPr>
          <w:rFonts w:ascii="Times New Roman" w:hAnsi="Times New Roman" w:cs="Times New Roman"/>
          <w:sz w:val="28"/>
          <w:szCs w:val="28"/>
        </w:rPr>
        <w:t>2021</w:t>
      </w:r>
      <w:r w:rsidRPr="006E497F">
        <w:rPr>
          <w:rFonts w:ascii="Times New Roman" w:hAnsi="Times New Roman" w:cs="Times New Roman"/>
          <w:sz w:val="28"/>
          <w:szCs w:val="28"/>
        </w:rPr>
        <w:t>. — 89 с.</w:t>
      </w:r>
    </w:p>
    <w:p w:rsidR="006E497F" w:rsidRPr="006E497F" w:rsidRDefault="006E497F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497F">
        <w:rPr>
          <w:rFonts w:ascii="Times New Roman" w:hAnsi="Times New Roman" w:cs="Times New Roman"/>
          <w:sz w:val="28"/>
          <w:szCs w:val="28"/>
        </w:rPr>
        <w:t>6. Белиц-</w:t>
      </w:r>
      <w:proofErr w:type="spellStart"/>
      <w:r w:rsidRPr="006E497F">
        <w:rPr>
          <w:rFonts w:ascii="Times New Roman" w:hAnsi="Times New Roman" w:cs="Times New Roman"/>
          <w:sz w:val="28"/>
          <w:szCs w:val="28"/>
        </w:rPr>
        <w:t>Г</w:t>
      </w:r>
      <w:r w:rsidR="00DC68AE">
        <w:rPr>
          <w:rFonts w:ascii="Times New Roman" w:hAnsi="Times New Roman" w:cs="Times New Roman"/>
          <w:sz w:val="28"/>
          <w:szCs w:val="28"/>
        </w:rPr>
        <w:t>ейман</w:t>
      </w:r>
      <w:proofErr w:type="spellEnd"/>
      <w:r w:rsidR="00DC68AE">
        <w:rPr>
          <w:rFonts w:ascii="Times New Roman" w:hAnsi="Times New Roman" w:cs="Times New Roman"/>
          <w:sz w:val="28"/>
          <w:szCs w:val="28"/>
        </w:rPr>
        <w:t xml:space="preserve"> С.П. Теннис — М.: </w:t>
      </w:r>
      <w:proofErr w:type="spellStart"/>
      <w:r w:rsidR="00DC68AE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DC68AE">
        <w:rPr>
          <w:rFonts w:ascii="Times New Roman" w:hAnsi="Times New Roman" w:cs="Times New Roman"/>
          <w:sz w:val="28"/>
          <w:szCs w:val="28"/>
        </w:rPr>
        <w:t xml:space="preserve"> 2019</w:t>
      </w:r>
      <w:r w:rsidRPr="006E497F">
        <w:rPr>
          <w:rFonts w:ascii="Times New Roman" w:hAnsi="Times New Roman" w:cs="Times New Roman"/>
          <w:sz w:val="28"/>
          <w:szCs w:val="28"/>
        </w:rPr>
        <w:t>. — 312 с.</w:t>
      </w:r>
    </w:p>
    <w:p w:rsidR="00EC1AEA" w:rsidRPr="006E497F" w:rsidRDefault="00EC1AEA" w:rsidP="006E497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1AEA" w:rsidRPr="006E497F" w:rsidSect="006E497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D5" w:rsidRDefault="007712D5" w:rsidP="00ED2600">
      <w:pPr>
        <w:spacing w:after="0" w:line="240" w:lineRule="auto"/>
      </w:pPr>
      <w:r>
        <w:separator/>
      </w:r>
    </w:p>
  </w:endnote>
  <w:endnote w:type="continuationSeparator" w:id="0">
    <w:p w:rsidR="007712D5" w:rsidRDefault="007712D5" w:rsidP="00ED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60801"/>
      <w:docPartObj>
        <w:docPartGallery w:val="Page Numbers (Bottom of Page)"/>
        <w:docPartUnique/>
      </w:docPartObj>
    </w:sdtPr>
    <w:sdtEndPr/>
    <w:sdtContent>
      <w:p w:rsidR="00ED2600" w:rsidRDefault="00ED26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41">
          <w:rPr>
            <w:noProof/>
          </w:rPr>
          <w:t>8</w:t>
        </w:r>
        <w:r>
          <w:fldChar w:fldCharType="end"/>
        </w:r>
      </w:p>
    </w:sdtContent>
  </w:sdt>
  <w:p w:rsidR="00ED2600" w:rsidRDefault="00ED26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D5" w:rsidRDefault="007712D5" w:rsidP="00ED2600">
      <w:pPr>
        <w:spacing w:after="0" w:line="240" w:lineRule="auto"/>
      </w:pPr>
      <w:r>
        <w:separator/>
      </w:r>
    </w:p>
  </w:footnote>
  <w:footnote w:type="continuationSeparator" w:id="0">
    <w:p w:rsidR="007712D5" w:rsidRDefault="007712D5" w:rsidP="00ED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B7"/>
    <w:multiLevelType w:val="hybridMultilevel"/>
    <w:tmpl w:val="5D46A9F2"/>
    <w:lvl w:ilvl="0" w:tplc="594E8A26">
      <w:start w:val="1"/>
      <w:numFmt w:val="bullet"/>
      <w:lvlText w:val="•"/>
      <w:lvlJc w:val="left"/>
    </w:lvl>
    <w:lvl w:ilvl="1" w:tplc="7082B01A">
      <w:numFmt w:val="decimal"/>
      <w:lvlText w:val=""/>
      <w:lvlJc w:val="left"/>
      <w:rPr>
        <w:rFonts w:cs="Times New Roman"/>
      </w:rPr>
    </w:lvl>
    <w:lvl w:ilvl="2" w:tplc="85DA5AA0">
      <w:numFmt w:val="decimal"/>
      <w:lvlText w:val=""/>
      <w:lvlJc w:val="left"/>
      <w:rPr>
        <w:rFonts w:cs="Times New Roman"/>
      </w:rPr>
    </w:lvl>
    <w:lvl w:ilvl="3" w:tplc="420AD5AE">
      <w:numFmt w:val="decimal"/>
      <w:lvlText w:val=""/>
      <w:lvlJc w:val="left"/>
      <w:rPr>
        <w:rFonts w:cs="Times New Roman"/>
      </w:rPr>
    </w:lvl>
    <w:lvl w:ilvl="4" w:tplc="EF8EB22E">
      <w:numFmt w:val="decimal"/>
      <w:lvlText w:val=""/>
      <w:lvlJc w:val="left"/>
      <w:rPr>
        <w:rFonts w:cs="Times New Roman"/>
      </w:rPr>
    </w:lvl>
    <w:lvl w:ilvl="5" w:tplc="32041CEC">
      <w:numFmt w:val="decimal"/>
      <w:lvlText w:val=""/>
      <w:lvlJc w:val="left"/>
      <w:rPr>
        <w:rFonts w:cs="Times New Roman"/>
      </w:rPr>
    </w:lvl>
    <w:lvl w:ilvl="6" w:tplc="DB0ABB42">
      <w:numFmt w:val="decimal"/>
      <w:lvlText w:val=""/>
      <w:lvlJc w:val="left"/>
      <w:rPr>
        <w:rFonts w:cs="Times New Roman"/>
      </w:rPr>
    </w:lvl>
    <w:lvl w:ilvl="7" w:tplc="6B565498">
      <w:numFmt w:val="decimal"/>
      <w:lvlText w:val=""/>
      <w:lvlJc w:val="left"/>
      <w:rPr>
        <w:rFonts w:cs="Times New Roman"/>
      </w:rPr>
    </w:lvl>
    <w:lvl w:ilvl="8" w:tplc="B6988D5E">
      <w:numFmt w:val="decimal"/>
      <w:lvlText w:val=""/>
      <w:lvlJc w:val="left"/>
      <w:rPr>
        <w:rFonts w:cs="Times New Roman"/>
      </w:rPr>
    </w:lvl>
  </w:abstractNum>
  <w:abstractNum w:abstractNumId="1">
    <w:nsid w:val="0FA27CAE"/>
    <w:multiLevelType w:val="multilevel"/>
    <w:tmpl w:val="08B20B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A723B2D"/>
    <w:multiLevelType w:val="multilevel"/>
    <w:tmpl w:val="C49E5E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4800BCC"/>
    <w:multiLevelType w:val="multilevel"/>
    <w:tmpl w:val="4D74A998"/>
    <w:lvl w:ilvl="0">
      <w:start w:val="1"/>
      <w:numFmt w:val="decimal"/>
      <w:lvlText w:val="%1."/>
      <w:lvlJc w:val="left"/>
      <w:pPr>
        <w:ind w:left="986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eastAsia="Times New Roman" w:hAnsi="Times New Roman" w:cs="Times New Roman" w:hint="default"/>
        <w:b w:val="0"/>
        <w:bCs/>
        <w:i w:val="0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2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1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4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40" w:hanging="720"/>
      </w:pPr>
      <w:rPr>
        <w:lang w:val="ru-RU" w:eastAsia="en-US" w:bidi="ar-SA"/>
      </w:rPr>
    </w:lvl>
  </w:abstractNum>
  <w:abstractNum w:abstractNumId="4">
    <w:nsid w:val="62B62AB7"/>
    <w:multiLevelType w:val="multilevel"/>
    <w:tmpl w:val="C540B8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F06AC2"/>
    <w:multiLevelType w:val="multilevel"/>
    <w:tmpl w:val="C5C4A7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7E"/>
    <w:rsid w:val="000B7441"/>
    <w:rsid w:val="000C270E"/>
    <w:rsid w:val="0029487E"/>
    <w:rsid w:val="002F067A"/>
    <w:rsid w:val="00334C21"/>
    <w:rsid w:val="00350A4A"/>
    <w:rsid w:val="00515B5E"/>
    <w:rsid w:val="0061551A"/>
    <w:rsid w:val="00656466"/>
    <w:rsid w:val="006B00ED"/>
    <w:rsid w:val="006E497F"/>
    <w:rsid w:val="00716C0E"/>
    <w:rsid w:val="007712D5"/>
    <w:rsid w:val="007B2178"/>
    <w:rsid w:val="007B539B"/>
    <w:rsid w:val="008F0494"/>
    <w:rsid w:val="009B3568"/>
    <w:rsid w:val="00A50D4E"/>
    <w:rsid w:val="00A81D2B"/>
    <w:rsid w:val="00C662AB"/>
    <w:rsid w:val="00DC68AE"/>
    <w:rsid w:val="00EC1AEA"/>
    <w:rsid w:val="00ED2600"/>
    <w:rsid w:val="00F768E6"/>
    <w:rsid w:val="00F77180"/>
    <w:rsid w:val="00FB51C9"/>
    <w:rsid w:val="00FD755A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D2600"/>
    <w:pPr>
      <w:widowControl w:val="0"/>
      <w:autoSpaceDE w:val="0"/>
      <w:autoSpaceDN w:val="0"/>
      <w:spacing w:after="0" w:line="240" w:lineRule="auto"/>
      <w:ind w:left="626" w:hanging="282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7F"/>
    <w:pPr>
      <w:ind w:left="720"/>
      <w:contextualSpacing/>
    </w:pPr>
  </w:style>
  <w:style w:type="table" w:styleId="a4">
    <w:name w:val="Table Grid"/>
    <w:basedOn w:val="a1"/>
    <w:uiPriority w:val="39"/>
    <w:rsid w:val="000C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1AE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D260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D26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6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600"/>
  </w:style>
  <w:style w:type="paragraph" w:styleId="aa">
    <w:name w:val="footer"/>
    <w:basedOn w:val="a"/>
    <w:link w:val="ab"/>
    <w:uiPriority w:val="99"/>
    <w:unhideWhenUsed/>
    <w:rsid w:val="00ED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600"/>
  </w:style>
  <w:style w:type="paragraph" w:styleId="ac">
    <w:name w:val="No Spacing"/>
    <w:basedOn w:val="a"/>
    <w:uiPriority w:val="99"/>
    <w:qFormat/>
    <w:rsid w:val="006B00E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4C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D2600"/>
    <w:pPr>
      <w:widowControl w:val="0"/>
      <w:autoSpaceDE w:val="0"/>
      <w:autoSpaceDN w:val="0"/>
      <w:spacing w:after="0" w:line="240" w:lineRule="auto"/>
      <w:ind w:left="626" w:hanging="282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7F"/>
    <w:pPr>
      <w:ind w:left="720"/>
      <w:contextualSpacing/>
    </w:pPr>
  </w:style>
  <w:style w:type="table" w:styleId="a4">
    <w:name w:val="Table Grid"/>
    <w:basedOn w:val="a1"/>
    <w:uiPriority w:val="39"/>
    <w:rsid w:val="000C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1AE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D260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D26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6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600"/>
  </w:style>
  <w:style w:type="paragraph" w:styleId="aa">
    <w:name w:val="footer"/>
    <w:basedOn w:val="a"/>
    <w:link w:val="ab"/>
    <w:uiPriority w:val="99"/>
    <w:unhideWhenUsed/>
    <w:rsid w:val="00ED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600"/>
  </w:style>
  <w:style w:type="paragraph" w:styleId="ac">
    <w:name w:val="No Spacing"/>
    <w:basedOn w:val="a"/>
    <w:uiPriority w:val="99"/>
    <w:qFormat/>
    <w:rsid w:val="006B00E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4C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CE1F-D10D-4AB2-BE19-CA70F6AD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Ольга Викторовна</cp:lastModifiedBy>
  <cp:revision>9</cp:revision>
  <cp:lastPrinted>2024-09-27T02:20:00Z</cp:lastPrinted>
  <dcterms:created xsi:type="dcterms:W3CDTF">2024-09-26T18:34:00Z</dcterms:created>
  <dcterms:modified xsi:type="dcterms:W3CDTF">2024-10-03T03:23:00Z</dcterms:modified>
</cp:coreProperties>
</file>